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B77BD9">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B77BD9" w:rsidRPr="003623A7"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561810" w:rsidRDefault="00561810" w:rsidP="00561810">
      <w:pPr>
        <w:suppressAutoHyphens/>
        <w:spacing w:after="0" w:line="240" w:lineRule="auto"/>
        <w:ind w:right="-2"/>
        <w:jc w:val="center"/>
        <w:rPr>
          <w:rFonts w:ascii="PT Astra Serif" w:eastAsia="Times New Roman" w:hAnsi="PT Astra Serif" w:cs="Times New Roman"/>
          <w:b/>
          <w:kern w:val="1"/>
          <w:lang w:eastAsia="ar-SA"/>
        </w:rPr>
      </w:pPr>
      <w:r w:rsidRPr="00561810">
        <w:rPr>
          <w:rFonts w:ascii="PT Astra Serif" w:eastAsia="Times New Roman" w:hAnsi="PT Astra Serif" w:cs="Times New Roman"/>
          <w:b/>
          <w:kern w:val="1"/>
          <w:lang w:eastAsia="ar-SA"/>
        </w:rPr>
        <w:t>на выполнение работ по устройству дренажных колодцев в районе дома №15 по ул. Мичурина в городе Югорске</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77BD9" w:rsidRPr="0008218B"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9A42CC"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Pr="008C701F">
        <w:rPr>
          <w:rFonts w:ascii="PT Astra Serif" w:eastAsia="Times New Roman" w:hAnsi="PT Astra Serif" w:cs="Times New Roman"/>
          <w:b/>
          <w:kern w:val="2"/>
          <w:sz w:val="24"/>
          <w:szCs w:val="24"/>
          <w:lang w:eastAsia="ar-SA"/>
        </w:rPr>
        <w:t xml:space="preserve"> </w:t>
      </w:r>
      <w:r w:rsidR="00561810" w:rsidRPr="00561810">
        <w:rPr>
          <w:rFonts w:ascii="PT Astra Serif" w:eastAsia="Times New Roman" w:hAnsi="PT Astra Serif" w:cs="Times New Roman"/>
          <w:kern w:val="2"/>
          <w:sz w:val="24"/>
          <w:szCs w:val="24"/>
          <w:lang w:eastAsia="ar-SA"/>
        </w:rPr>
        <w:t>выполнить работ</w:t>
      </w:r>
      <w:r w:rsidR="00561810">
        <w:rPr>
          <w:rFonts w:ascii="PT Astra Serif" w:eastAsia="Times New Roman" w:hAnsi="PT Astra Serif" w:cs="Times New Roman"/>
          <w:kern w:val="2"/>
          <w:sz w:val="24"/>
          <w:szCs w:val="24"/>
          <w:lang w:eastAsia="ar-SA"/>
        </w:rPr>
        <w:t>ы</w:t>
      </w:r>
      <w:r w:rsidR="00561810" w:rsidRPr="00561810">
        <w:rPr>
          <w:rFonts w:ascii="PT Astra Serif" w:eastAsia="Times New Roman" w:hAnsi="PT Astra Serif" w:cs="Times New Roman"/>
          <w:kern w:val="2"/>
          <w:sz w:val="24"/>
          <w:szCs w:val="24"/>
          <w:lang w:eastAsia="ar-SA"/>
        </w:rPr>
        <w:t xml:space="preserve"> по устройству дренажных колодцев в районе дома №15 по ул. Мичурина в городе Югорске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B77BD9" w:rsidRDefault="00B77BD9" w:rsidP="00B77BD9">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561810" w:rsidRPr="00561810">
        <w:rPr>
          <w:rFonts w:ascii="PT Astra Serif" w:hAnsi="PT Astra Serif"/>
          <w:sz w:val="24"/>
          <w:szCs w:val="24"/>
        </w:rPr>
        <w:t>Ханты - Мансийский автономный округ - Югра, г. Югорск,  в районе дома №15 по ул. Мичурина</w:t>
      </w:r>
      <w:r w:rsidRPr="008C701F">
        <w:rPr>
          <w:rFonts w:ascii="PT Astra Serif" w:hAnsi="PT Astra Serif"/>
          <w:sz w:val="24"/>
          <w:szCs w:val="24"/>
        </w:rPr>
        <w:t>.</w:t>
      </w:r>
    </w:p>
    <w:p w:rsidR="00B77BD9" w:rsidRPr="0008218B" w:rsidRDefault="00B77BD9" w:rsidP="00B77BD9">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средств бюджета города Югорск</w:t>
      </w:r>
      <w:r>
        <w:rPr>
          <w:rFonts w:ascii="PT Astra Serif" w:eastAsia="Times New Roman" w:hAnsi="PT Astra Serif" w:cs="Times New Roman"/>
          <w:kern w:val="2"/>
          <w:sz w:val="24"/>
          <w:szCs w:val="24"/>
          <w:lang w:eastAsia="ar-SA"/>
        </w:rPr>
        <w:t>а</w:t>
      </w:r>
      <w:r w:rsidR="00F00D42">
        <w:rPr>
          <w:rFonts w:ascii="PT Astra Serif" w:eastAsia="Times New Roman" w:hAnsi="PT Astra Serif" w:cs="Times New Roman"/>
          <w:kern w:val="2"/>
          <w:sz w:val="24"/>
          <w:szCs w:val="24"/>
          <w:lang w:eastAsia="ar-SA"/>
        </w:rPr>
        <w:t xml:space="preserve"> на 2025 год</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является твердой и определяется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транспортные расходы, затраты механизмов,</w:t>
      </w:r>
      <w:r w:rsidR="00F00D42">
        <w:rPr>
          <w:rFonts w:ascii="PT Astra Serif" w:hAnsi="PT Astra Serif"/>
          <w:sz w:val="24"/>
          <w:szCs w:val="24"/>
        </w:rPr>
        <w:t xml:space="preserve"> </w:t>
      </w:r>
      <w:r w:rsidRPr="00426C08">
        <w:rPr>
          <w:rFonts w:ascii="PT Astra Serif" w:hAnsi="PT Astra Serif"/>
          <w:sz w:val="24"/>
          <w:szCs w:val="24"/>
        </w:rPr>
        <w:t>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suppressAutoHyphens/>
        <w:spacing w:after="0" w:line="240" w:lineRule="auto"/>
        <w:ind w:right="-2"/>
        <w:jc w:val="both"/>
        <w:rPr>
          <w:rFonts w:ascii="PT Astra Serif" w:eastAsia="Arial CYR" w:hAnsi="PT Astra Serif" w:cs="Times New Roman"/>
          <w:kern w:val="2"/>
          <w:sz w:val="24"/>
          <w:szCs w:val="24"/>
          <w:lang w:eastAsia="ar-SA"/>
        </w:rPr>
      </w:pP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08218B"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B77BD9" w:rsidRPr="00B00F8D"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Pr="00B00F8D">
        <w:rPr>
          <w:rFonts w:ascii="PT Astra Serif" w:eastAsia="Times New Roman" w:hAnsi="PT Astra Serif" w:cs="Times New Roman"/>
          <w:kern w:val="2"/>
          <w:sz w:val="24"/>
          <w:szCs w:val="24"/>
          <w:lang w:eastAsia="ar-SA"/>
        </w:rPr>
        <w:t xml:space="preserve">начало: </w:t>
      </w:r>
      <w:r w:rsidR="00561810">
        <w:rPr>
          <w:rFonts w:ascii="PT Astra Serif" w:eastAsia="Times New Roman" w:hAnsi="PT Astra Serif" w:cs="Times New Roman"/>
          <w:kern w:val="2"/>
          <w:sz w:val="24"/>
          <w:szCs w:val="24"/>
          <w:lang w:eastAsia="ar-SA"/>
        </w:rPr>
        <w:t>с даты заключения муниципального контракта</w:t>
      </w:r>
      <w:r w:rsidRPr="00B00F8D">
        <w:rPr>
          <w:rFonts w:ascii="PT Astra Serif" w:eastAsia="Times New Roman" w:hAnsi="PT Astra Serif" w:cs="Times New Roman"/>
          <w:kern w:val="2"/>
          <w:sz w:val="24"/>
          <w:szCs w:val="24"/>
          <w:lang w:eastAsia="ar-SA"/>
        </w:rPr>
        <w:t>;</w:t>
      </w:r>
    </w:p>
    <w:p w:rsidR="00B77BD9" w:rsidRPr="0008218B" w:rsidRDefault="00B77BD9" w:rsidP="00B77BD9">
      <w:pPr>
        <w:tabs>
          <w:tab w:val="left" w:pos="-443"/>
        </w:tabs>
        <w:spacing w:after="0" w:line="240" w:lineRule="auto"/>
        <w:jc w:val="both"/>
        <w:rPr>
          <w:rFonts w:ascii="PT Astra Serif" w:eastAsia="Times New Roman" w:hAnsi="PT Astra Serif" w:cs="Times New Roman"/>
          <w:kern w:val="2"/>
          <w:sz w:val="24"/>
          <w:szCs w:val="24"/>
          <w:lang w:eastAsia="ar-SA"/>
        </w:rPr>
      </w:pPr>
      <w:r w:rsidRPr="00B00F8D">
        <w:rPr>
          <w:rFonts w:ascii="PT Astra Serif" w:eastAsia="Times New Roman" w:hAnsi="PT Astra Serif" w:cs="Times New Roman"/>
          <w:kern w:val="2"/>
          <w:sz w:val="24"/>
          <w:szCs w:val="24"/>
          <w:lang w:eastAsia="ar-SA"/>
        </w:rPr>
        <w:t xml:space="preserve">- окончание: </w:t>
      </w:r>
      <w:r>
        <w:rPr>
          <w:rFonts w:ascii="PT Astra Serif" w:eastAsia="Times New Roman" w:hAnsi="PT Astra Serif" w:cs="Times New Roman"/>
          <w:kern w:val="2"/>
          <w:sz w:val="24"/>
          <w:szCs w:val="24"/>
          <w:lang w:eastAsia="ar-SA"/>
        </w:rPr>
        <w:t>15</w:t>
      </w:r>
      <w:r w:rsidRPr="00B00F8D">
        <w:rPr>
          <w:rFonts w:ascii="PT Astra Serif" w:eastAsia="Times New Roman" w:hAnsi="PT Astra Serif" w:cs="Times New Roman"/>
          <w:kern w:val="2"/>
          <w:sz w:val="24"/>
          <w:szCs w:val="24"/>
          <w:lang w:eastAsia="ar-SA"/>
        </w:rPr>
        <w:t>.</w:t>
      </w:r>
      <w:r>
        <w:rPr>
          <w:rFonts w:ascii="PT Astra Serif" w:eastAsia="Times New Roman" w:hAnsi="PT Astra Serif" w:cs="Times New Roman"/>
          <w:kern w:val="2"/>
          <w:sz w:val="24"/>
          <w:szCs w:val="24"/>
          <w:lang w:eastAsia="ar-SA"/>
        </w:rPr>
        <w:t>0</w:t>
      </w:r>
      <w:r w:rsidR="00561810">
        <w:rPr>
          <w:rFonts w:ascii="PT Astra Serif" w:eastAsia="Times New Roman" w:hAnsi="PT Astra Serif" w:cs="Times New Roman"/>
          <w:kern w:val="2"/>
          <w:sz w:val="24"/>
          <w:szCs w:val="24"/>
          <w:lang w:eastAsia="ar-SA"/>
        </w:rPr>
        <w:t>7</w:t>
      </w:r>
      <w:r w:rsidRPr="00B00F8D">
        <w:rPr>
          <w:rFonts w:ascii="PT Astra Serif" w:eastAsia="Times New Roman" w:hAnsi="PT Astra Serif" w:cs="Times New Roman"/>
          <w:kern w:val="2"/>
          <w:sz w:val="24"/>
          <w:szCs w:val="24"/>
          <w:lang w:eastAsia="ar-SA"/>
        </w:rPr>
        <w:t>.20</w:t>
      </w:r>
      <w:r>
        <w:rPr>
          <w:rFonts w:ascii="PT Astra Serif" w:eastAsia="Times New Roman" w:hAnsi="PT Astra Serif" w:cs="Times New Roman"/>
          <w:kern w:val="2"/>
          <w:sz w:val="24"/>
          <w:szCs w:val="24"/>
          <w:lang w:eastAsia="ar-SA"/>
        </w:rPr>
        <w:t>25.</w:t>
      </w:r>
    </w:p>
    <w:p w:rsidR="00B77BD9" w:rsidRPr="0008218B" w:rsidRDefault="00B77BD9" w:rsidP="00B77BD9">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suppressAutoHyphens/>
        <w:spacing w:after="0" w:line="240" w:lineRule="auto"/>
        <w:ind w:right="-2"/>
        <w:rPr>
          <w:rFonts w:ascii="PT Astra Serif" w:eastAsia="Times New Roman" w:hAnsi="PT Astra Serif" w:cs="Times New Roman"/>
          <w:kern w:val="2"/>
          <w:sz w:val="24"/>
          <w:szCs w:val="24"/>
          <w:lang w:eastAsia="ar-SA"/>
        </w:rPr>
      </w:pP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B77BD9" w:rsidRDefault="00B77BD9" w:rsidP="00B77BD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Pr="00426D29">
        <w:rPr>
          <w:rFonts w:ascii="PT Astra Serif" w:hAnsi="PT Astra Serif"/>
          <w:sz w:val="24"/>
          <w:szCs w:val="24"/>
        </w:rPr>
        <w:t xml:space="preserve">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 xml:space="preserve">ть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недостижения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08218B">
        <w:rPr>
          <w:rFonts w:ascii="PT Astra Serif" w:hAnsi="PT Astra Serif"/>
          <w:sz w:val="24"/>
          <w:szCs w:val="24"/>
        </w:rPr>
        <w:t xml:space="preserve"> </w:t>
      </w:r>
      <w:r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77BD9" w:rsidRPr="0008218B" w:rsidRDefault="00B77BD9" w:rsidP="00B77BD9">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 инфекционных заболеваний, в том числе новой коронавирусной инфекции (COVID-19)».</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B77BD9">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B77BD9">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w:t>
      </w:r>
      <w:r w:rsidRPr="0008218B">
        <w:rPr>
          <w:rFonts w:ascii="PT Astra Serif" w:hAnsi="PT Astra Serif"/>
          <w:sz w:val="24"/>
          <w:szCs w:val="24"/>
        </w:rPr>
        <w:lastRenderedPageBreak/>
        <w:t>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B77BD9">
      <w:pPr>
        <w:spacing w:after="0" w:line="240" w:lineRule="auto"/>
        <w:jc w:val="both"/>
        <w:rPr>
          <w:rFonts w:ascii="PT Astra Serif" w:hAnsi="PT Astra Serif"/>
          <w:bCs/>
          <w:sz w:val="24"/>
          <w:szCs w:val="24"/>
        </w:rPr>
      </w:pPr>
    </w:p>
    <w:p w:rsidR="00B77BD9" w:rsidRPr="0008218B" w:rsidRDefault="00B77BD9" w:rsidP="00B77BD9">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B77BD9" w:rsidRPr="0008218B" w:rsidRDefault="00B77BD9" w:rsidP="00B77BD9">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B77BD9" w:rsidRPr="0008218B" w:rsidRDefault="00B77BD9" w:rsidP="00B77BD9">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eastAsia="Times New Roman" w:hAnsi="PT Astra Serif"/>
          <w:bCs/>
          <w:sz w:val="24"/>
          <w:szCs w:val="24"/>
        </w:rPr>
        <w:t>Проверить и согласовать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B77BD9">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B77BD9" w:rsidRPr="0008218B" w:rsidRDefault="00B77BD9" w:rsidP="00B77BD9">
      <w:pPr>
        <w:spacing w:after="0" w:line="240" w:lineRule="auto"/>
        <w:jc w:val="both"/>
        <w:rPr>
          <w:rFonts w:ascii="PT Astra Serif" w:eastAsia="Calibri" w:hAnsi="PT Astra Serif"/>
          <w:sz w:val="24"/>
          <w:szCs w:val="24"/>
          <w:lang w:eastAsia="ru-RU"/>
        </w:rPr>
      </w:pPr>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B77BD9">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B77BD9">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B77BD9">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B77BD9">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1134DD"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1134DD">
        <w:rPr>
          <w:rFonts w:ascii="Times New Roman" w:hAnsi="Times New Roman" w:cs="Times New Roman"/>
          <w:sz w:val="24"/>
          <w:szCs w:val="24"/>
        </w:rPr>
        <w:t xml:space="preserve">В срок не позднее 20 рабочих дней </w:t>
      </w:r>
      <w:r w:rsidR="00B77BD9" w:rsidRPr="00BC0EFE">
        <w:rPr>
          <w:rFonts w:ascii="Times New Roman" w:hAnsi="Times New Roman" w:cs="Times New Roman"/>
          <w:sz w:val="24"/>
          <w:szCs w:val="24"/>
        </w:rPr>
        <w:t>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фото  на электронном носителе фиксирующем состояние объекта до выполнения работ и после выполнения работ.</w:t>
      </w:r>
    </w:p>
    <w:p w:rsidR="00B77BD9" w:rsidRDefault="00B77BD9" w:rsidP="00B77BD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B77BD9">
      <w:pPr>
        <w:spacing w:after="0"/>
        <w:ind w:right="396"/>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Документ о приемке размещенный в единой информационной системе должен содержать:</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B77BD9">
      <w:pPr>
        <w:pStyle w:val="s1"/>
        <w:shd w:val="clear" w:color="auto" w:fill="FFFFFF"/>
        <w:spacing w:before="0" w:beforeAutospacing="0" w:after="0" w:afterAutospacing="0"/>
        <w:ind w:right="396"/>
        <w:jc w:val="both"/>
      </w:pPr>
      <w:r w:rsidRPr="00BC0EFE">
        <w:rPr>
          <w:kern w:val="2"/>
          <w:lang w:eastAsia="ar-SA"/>
        </w:rPr>
        <w:t xml:space="preserve">6.5. </w:t>
      </w:r>
      <w:r w:rsidR="001134DD" w:rsidRPr="001134DD">
        <w:t>Не позднее 20 рабочих дней, следующих за днем поступления документа о приемке в единой информационной системе, Муниципальный заказчик осуществляет одно из следующих действий:</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7"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6.6. В случае получения в соответствии с подпунктом б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8"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19"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 xml:space="preserve">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F46741" w:rsidRDefault="00B77BD9" w:rsidP="00F46741">
      <w:pPr>
        <w:pStyle w:val="ad"/>
        <w:rPr>
          <w:rFonts w:ascii="Times New Roman" w:hAnsi="Times New Roman"/>
          <w:sz w:val="24"/>
          <w:szCs w:val="24"/>
        </w:rPr>
      </w:pPr>
      <w:r w:rsidRPr="00F46741">
        <w:rPr>
          <w:rFonts w:ascii="Times New Roman" w:hAnsi="Times New Roman"/>
          <w:sz w:val="24"/>
          <w:szCs w:val="24"/>
        </w:rPr>
        <w:t xml:space="preserve">6.10. </w:t>
      </w:r>
      <w:r w:rsidRPr="00F46741">
        <w:rPr>
          <w:rFonts w:ascii="Times New Roman" w:hAnsi="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F46741">
        <w:rPr>
          <w:rFonts w:ascii="Times New Roman" w:hAnsi="Times New Roman"/>
          <w:sz w:val="24"/>
          <w:szCs w:val="24"/>
        </w:rPr>
        <w:t xml:space="preserve">Муниципальным </w:t>
      </w:r>
      <w:r w:rsidRPr="00F46741">
        <w:rPr>
          <w:rFonts w:ascii="Times New Roman" w:hAnsi="Times New Roman"/>
          <w:sz w:val="24"/>
          <w:szCs w:val="24"/>
          <w:shd w:val="clear" w:color="auto" w:fill="FFFFFF"/>
        </w:rPr>
        <w:t>заказчиком своими силами.</w:t>
      </w:r>
    </w:p>
    <w:p w:rsidR="00B77BD9" w:rsidRPr="00F46741" w:rsidRDefault="00B77BD9" w:rsidP="00F46741">
      <w:pPr>
        <w:pStyle w:val="ad"/>
        <w:rPr>
          <w:rFonts w:ascii="Times New Roman" w:hAnsi="Times New Roman"/>
          <w:sz w:val="24"/>
          <w:szCs w:val="24"/>
        </w:rPr>
      </w:pPr>
      <w:r w:rsidRPr="00F46741">
        <w:rPr>
          <w:rFonts w:ascii="Times New Roman" w:hAnsi="Times New Roman"/>
          <w:sz w:val="24"/>
          <w:szCs w:val="24"/>
        </w:rPr>
        <w:t xml:space="preserve">6.11. </w:t>
      </w:r>
      <w:r w:rsidR="001134DD" w:rsidRPr="00F46741">
        <w:rPr>
          <w:rFonts w:ascii="Times New Roman" w:hAnsi="Times New Roman"/>
          <w:sz w:val="24"/>
          <w:szCs w:val="24"/>
        </w:rPr>
        <w:t>Экспертиза проводится в срок не более 20  рабочих дней</w:t>
      </w:r>
      <w:r w:rsidRPr="00F46741">
        <w:rPr>
          <w:rFonts w:ascii="Times New Roman" w:hAnsi="Times New Roman"/>
          <w:sz w:val="24"/>
          <w:szCs w:val="24"/>
        </w:rPr>
        <w:t>,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F46741" w:rsidRPr="00F46741" w:rsidRDefault="00F46741" w:rsidP="00F46741">
      <w:pPr>
        <w:pStyle w:val="ad"/>
        <w:rPr>
          <w:rFonts w:ascii="Times New Roman" w:hAnsi="Times New Roman"/>
          <w:sz w:val="24"/>
          <w:szCs w:val="24"/>
        </w:rPr>
      </w:pPr>
      <w:r w:rsidRPr="00F46741">
        <w:rPr>
          <w:rFonts w:ascii="Times New Roman" w:hAnsi="Times New Roman"/>
          <w:sz w:val="24"/>
          <w:szCs w:val="24"/>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B77BD9" w:rsidRPr="00F46741" w:rsidRDefault="00B77BD9" w:rsidP="00F46741">
      <w:pPr>
        <w:pStyle w:val="ad"/>
        <w:rPr>
          <w:rFonts w:ascii="Times New Roman" w:hAnsi="Times New Roman"/>
          <w:sz w:val="24"/>
          <w:szCs w:val="24"/>
        </w:rPr>
      </w:pPr>
      <w:r w:rsidRPr="00F46741">
        <w:rPr>
          <w:rFonts w:ascii="Times New Roman" w:hAnsi="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заключении могут содержаться предложения об устранении данных нарушений, в том числе с указанием срока их устранения.</w:t>
      </w:r>
    </w:p>
    <w:p w:rsidR="00B77BD9" w:rsidRPr="00F46741" w:rsidRDefault="00B77BD9" w:rsidP="00B77BD9">
      <w:pPr>
        <w:tabs>
          <w:tab w:val="left" w:pos="360"/>
        </w:tabs>
        <w:spacing w:after="0"/>
        <w:ind w:right="396"/>
        <w:contextualSpacing/>
        <w:jc w:val="both"/>
        <w:rPr>
          <w:rFonts w:ascii="Times New Roman" w:hAnsi="Times New Roman" w:cs="Times New Roman"/>
          <w:sz w:val="24"/>
          <w:szCs w:val="24"/>
        </w:rPr>
      </w:pPr>
      <w:r w:rsidRPr="00F46741">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B77BD9">
      <w:pPr>
        <w:spacing w:after="0"/>
        <w:ind w:right="396"/>
        <w:contextualSpacing/>
        <w:jc w:val="both"/>
        <w:rPr>
          <w:rFonts w:ascii="Times New Roman" w:hAnsi="Times New Roman" w:cs="Times New Roman"/>
          <w:sz w:val="24"/>
          <w:szCs w:val="24"/>
        </w:rPr>
      </w:pPr>
      <w:r w:rsidRPr="00F46741">
        <w:rPr>
          <w:rFonts w:ascii="Times New Roman" w:eastAsia="Arial Unicode MS" w:hAnsi="Times New Roman" w:cs="Times New Roman"/>
          <w:sz w:val="24"/>
          <w:szCs w:val="24"/>
        </w:rPr>
        <w:t xml:space="preserve">6.14. </w:t>
      </w:r>
      <w:r w:rsidRPr="00F46741">
        <w:rPr>
          <w:rFonts w:ascii="Times New Roman" w:hAnsi="Times New Roman" w:cs="Times New Roman"/>
          <w:sz w:val="24"/>
          <w:szCs w:val="24"/>
        </w:rPr>
        <w:t>При выявлении случаев выполнения работ с нарушением ГОСТ, СП, СанПиН или</w:t>
      </w:r>
      <w:r w:rsidRPr="00BC0EFE">
        <w:rPr>
          <w:rFonts w:ascii="Times New Roman" w:hAnsi="Times New Roman" w:cs="Times New Roman"/>
          <w:sz w:val="24"/>
          <w:szCs w:val="24"/>
        </w:rPr>
        <w:t xml:space="preserve">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w:t>
      </w:r>
      <w:r w:rsidRPr="00BC0EFE">
        <w:rPr>
          <w:rFonts w:ascii="Times New Roman" w:hAnsi="Times New Roman" w:cs="Times New Roman"/>
          <w:sz w:val="24"/>
          <w:szCs w:val="24"/>
        </w:rPr>
        <w:lastRenderedPageBreak/>
        <w:t>и принимается сторонами к исполнению и является для сторон процедурой досудебного урегулирования спора.</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B77BD9" w:rsidRDefault="00B77BD9" w:rsidP="00B77BD9">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с даты предъявления соответствующего требования.</w:t>
      </w:r>
    </w:p>
    <w:p w:rsidR="00B77BD9" w:rsidRPr="00C5350A" w:rsidRDefault="00B77BD9" w:rsidP="00B77BD9">
      <w:pPr>
        <w:pStyle w:val="ab"/>
        <w:suppressAutoHyphens/>
        <w:spacing w:after="0" w:line="240" w:lineRule="auto"/>
        <w:ind w:left="0"/>
        <w:rPr>
          <w:rFonts w:ascii="PT Astra Serif" w:hAnsi="PT Astra Serif"/>
          <w:b/>
          <w:bCs/>
          <w:sz w:val="24"/>
          <w:szCs w:val="24"/>
          <w:lang w:eastAsia="ar-SA"/>
        </w:rPr>
      </w:pP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 xml:space="preserve">Требования к гарантии качества товара, работы, услуги </w:t>
      </w:r>
      <w:r w:rsidRPr="0008218B">
        <w:rPr>
          <w:rFonts w:ascii="PT Astra Serif" w:hAnsi="PT Astra Serif"/>
          <w:sz w:val="24"/>
          <w:szCs w:val="24"/>
          <w:lang w:eastAsia="ar-SA"/>
        </w:rPr>
        <w:lastRenderedPageBreak/>
        <w:t>установлены в пункте 4.4 раздела 4 электронного контракта и в извещении об осуществлении закупки.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B77BD9" w:rsidRPr="00402428" w:rsidRDefault="00B77BD9" w:rsidP="00B77B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77B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r w:rsidRPr="00402428">
        <w:rPr>
          <w:rFonts w:ascii="PT Astra Serif" w:hAnsi="PT Astra Serif"/>
          <w:bCs/>
          <w:kern w:val="2"/>
          <w:sz w:val="24"/>
          <w:szCs w:val="24"/>
        </w:rPr>
        <w:lastRenderedPageBreak/>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r w:rsidR="00AE7E29" w:rsidRPr="00AE7E29">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r w:rsidRPr="00402428">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lastRenderedPageBreak/>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8.5. Требование об уплате неустоек (штрафов, пеней) считается реализованным по истечении 2 дней с даты получения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8.8. 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w:t>
      </w:r>
      <w:r w:rsidRPr="0008218B">
        <w:rPr>
          <w:rFonts w:ascii="PT Astra Serif" w:hAnsi="PT Astra Serif"/>
          <w:sz w:val="24"/>
          <w:szCs w:val="24"/>
        </w:rPr>
        <w:lastRenderedPageBreak/>
        <w:t xml:space="preserve">оказываемой услуги не более чем на десять процентов. </w:t>
      </w:r>
      <w:r w:rsidRPr="0008218B">
        <w:rPr>
          <w:rFonts w:ascii="PT Astra Serif" w:hAnsi="PT Astra Serif"/>
          <w:sz w:val="24"/>
          <w:szCs w:val="24"/>
          <w:shd w:val="clear" w:color="auto" w:fill="FFFFFF"/>
        </w:rPr>
        <w:t>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0"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2)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предусмотрены </w:t>
      </w:r>
      <w:hyperlink r:id="rId21"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9.7. </w:t>
      </w:r>
      <w:r w:rsidR="00AE7E29" w:rsidRPr="00AE7E29">
        <w:rPr>
          <w:rFonts w:ascii="PT Astra Serif" w:eastAsia="Arial" w:hAnsi="PT Astra Serif"/>
          <w:sz w:val="24"/>
          <w:szCs w:val="24"/>
        </w:rPr>
        <w:t xml:space="preserve">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77BD9">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77BD9">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 xml:space="preserve">Настоящий контракт вступает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r w:rsidRPr="00A52AAD">
        <w:rPr>
          <w:rFonts w:ascii="PT Astra Serif" w:eastAsia="Arial" w:hAnsi="PT Astra Serif"/>
          <w:sz w:val="24"/>
          <w:szCs w:val="24"/>
          <w:lang w:eastAsia="ru-RU"/>
        </w:rPr>
        <w:t xml:space="preserve"> </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Признание нецелесообразным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lastRenderedPageBreak/>
        <w:t xml:space="preserve">10.4. В случае принятия заказчиком предусмотренного </w:t>
      </w:r>
      <w:hyperlink r:id="rId22"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3) поступление решения об одностороннем отказе от исполнения контракта в соответствии с под</w:t>
      </w:r>
      <w:hyperlink r:id="rId23" w:anchor="Par2" w:history="1">
        <w:r w:rsidRPr="0008218B">
          <w:rPr>
            <w:rStyle w:val="aa"/>
            <w:rFonts w:ascii="PT Astra Serif" w:hAnsi="PT Astra Serif"/>
            <w:color w:val="auto"/>
          </w:rPr>
          <w:t>пунктом 2</w:t>
        </w:r>
      </w:hyperlink>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10.5. 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10.9. Муниципальный заказчик обязан принять решение об одностороннем отказе от исполнения контракта в случаях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Pr="0008218B" w:rsidRDefault="00AE7E29" w:rsidP="00B77BD9">
      <w:pPr>
        <w:shd w:val="clear" w:color="auto" w:fill="FFFFFF"/>
        <w:spacing w:after="0" w:line="240" w:lineRule="auto"/>
        <w:jc w:val="both"/>
        <w:rPr>
          <w:rFonts w:ascii="PT Astra Serif" w:hAnsi="PT Astra Serif"/>
          <w:sz w:val="24"/>
          <w:szCs w:val="24"/>
        </w:rPr>
      </w:pPr>
      <w:r w:rsidRPr="00AE7E29">
        <w:rPr>
          <w:rFonts w:ascii="PT Astra Serif" w:hAnsi="PT Astra Serif"/>
          <w:sz w:val="24"/>
          <w:szCs w:val="24"/>
        </w:rPr>
        <w:t xml:space="preserve">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w:t>
      </w:r>
      <w:r w:rsidRPr="00AE7E29">
        <w:rPr>
          <w:rFonts w:ascii="PT Astra Serif" w:hAnsi="PT Astra Serif"/>
          <w:sz w:val="24"/>
          <w:szCs w:val="24"/>
        </w:rPr>
        <w:lastRenderedPageBreak/>
        <w:t>2013 № 44-ФЗ установлены запрет закупок работ, услуг, соответственно выполняемых, оказываемых иностранными лицами, 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
    <w:p w:rsidR="00B77BD9" w:rsidRPr="0008218B" w:rsidRDefault="00B77BD9" w:rsidP="00B77BD9">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Если претензионные требования подлежат денежной оценке, в претензии указывается истребуемая сумма и ее полный и обоснованный расчет.</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B77BD9" w:rsidRPr="0008218B" w:rsidRDefault="00B77BD9" w:rsidP="00B77BD9">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77BD9">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77BD9">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lastRenderedPageBreak/>
        <w:t xml:space="preserve"> </w:t>
      </w:r>
      <w:r w:rsidRPr="0008218B">
        <w:rPr>
          <w:rFonts w:ascii="PT Astra Serif" w:hAnsi="PT Astra Serif" w:cs="Times New Roman CYR"/>
          <w:sz w:val="24"/>
          <w:szCs w:val="24"/>
        </w:rPr>
        <w:t>Обеспечение исполнения гарантийных обязательств предоставляется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cs="Times New Roman"/>
          <w:i/>
          <w:sz w:val="24"/>
          <w:szCs w:val="24"/>
          <w:lang w:eastAsia="ru-RU"/>
        </w:rPr>
      </w:pPr>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направляться в письменной форме и подписываться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lastRenderedPageBreak/>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561810" w:rsidRDefault="00561810" w:rsidP="00B77BD9">
      <w:pPr>
        <w:jc w:val="both"/>
        <w:rPr>
          <w:rFonts w:ascii="PT Astra Serif" w:hAnsi="PT Astra Serif"/>
          <w:b/>
          <w:sz w:val="24"/>
          <w:szCs w:val="24"/>
        </w:rPr>
      </w:pPr>
    </w:p>
    <w:p w:rsidR="00561810" w:rsidRDefault="00561810" w:rsidP="00561810">
      <w:pPr>
        <w:jc w:val="both"/>
        <w:rPr>
          <w:rFonts w:ascii="PT Astra Serif" w:hAnsi="PT Astra Serif"/>
          <w:b/>
          <w:sz w:val="24"/>
          <w:szCs w:val="24"/>
        </w:rPr>
      </w:pPr>
    </w:p>
    <w:p w:rsidR="00561810" w:rsidRDefault="00561810" w:rsidP="00561810">
      <w:pPr>
        <w:jc w:val="both"/>
        <w:rPr>
          <w:rFonts w:ascii="PT Astra Serif" w:hAnsi="PT Astra Serif"/>
          <w:b/>
          <w:sz w:val="24"/>
          <w:szCs w:val="24"/>
        </w:rPr>
      </w:pPr>
    </w:p>
    <w:p w:rsidR="00561810" w:rsidRDefault="00561810" w:rsidP="00561810">
      <w:pPr>
        <w:jc w:val="both"/>
        <w:rPr>
          <w:rFonts w:ascii="PT Astra Serif" w:hAnsi="PT Astra Serif"/>
          <w:b/>
          <w:sz w:val="24"/>
          <w:szCs w:val="24"/>
        </w:rPr>
      </w:pPr>
    </w:p>
    <w:p w:rsidR="00561810" w:rsidRDefault="00561810" w:rsidP="00561810">
      <w:pPr>
        <w:jc w:val="both"/>
        <w:rPr>
          <w:rFonts w:ascii="PT Astra Serif" w:hAnsi="PT Astra Serif"/>
          <w:b/>
          <w:sz w:val="24"/>
          <w:szCs w:val="24"/>
        </w:rPr>
      </w:pPr>
    </w:p>
    <w:p w:rsidR="00561810" w:rsidRDefault="00561810" w:rsidP="00561810">
      <w:pPr>
        <w:jc w:val="both"/>
        <w:rPr>
          <w:rFonts w:ascii="PT Astra Serif" w:hAnsi="PT Astra Serif"/>
          <w:b/>
          <w:sz w:val="24"/>
          <w:szCs w:val="24"/>
        </w:rPr>
      </w:pPr>
    </w:p>
    <w:p w:rsidR="00561810" w:rsidRDefault="00561810" w:rsidP="00561810">
      <w:pPr>
        <w:jc w:val="both"/>
        <w:rPr>
          <w:rFonts w:ascii="PT Astra Serif" w:hAnsi="PT Astra Serif"/>
          <w:b/>
          <w:sz w:val="24"/>
          <w:szCs w:val="24"/>
        </w:rPr>
      </w:pPr>
    </w:p>
    <w:p w:rsidR="00561810" w:rsidRDefault="00561810" w:rsidP="00561810">
      <w:pPr>
        <w:jc w:val="both"/>
        <w:rPr>
          <w:rFonts w:ascii="PT Astra Serif" w:hAnsi="PT Astra Serif"/>
          <w:b/>
          <w:sz w:val="24"/>
          <w:szCs w:val="24"/>
        </w:rPr>
      </w:pPr>
    </w:p>
    <w:p w:rsidR="00561810" w:rsidRDefault="00561810" w:rsidP="00561810">
      <w:pPr>
        <w:jc w:val="both"/>
        <w:rPr>
          <w:rFonts w:ascii="PT Astra Serif" w:hAnsi="PT Astra Serif"/>
          <w:b/>
          <w:sz w:val="24"/>
          <w:szCs w:val="24"/>
        </w:rPr>
      </w:pPr>
    </w:p>
    <w:p w:rsidR="00561810" w:rsidRDefault="00561810" w:rsidP="00561810">
      <w:pPr>
        <w:jc w:val="both"/>
        <w:rPr>
          <w:rFonts w:ascii="PT Astra Serif" w:hAnsi="PT Astra Serif"/>
          <w:b/>
          <w:sz w:val="24"/>
          <w:szCs w:val="24"/>
        </w:rPr>
      </w:pPr>
    </w:p>
    <w:p w:rsidR="00561810" w:rsidRDefault="00561810" w:rsidP="00561810">
      <w:pPr>
        <w:jc w:val="both"/>
        <w:rPr>
          <w:rFonts w:ascii="PT Astra Serif" w:hAnsi="PT Astra Serif"/>
          <w:b/>
          <w:sz w:val="24"/>
          <w:szCs w:val="24"/>
        </w:rPr>
      </w:pPr>
    </w:p>
    <w:p w:rsidR="00561810" w:rsidRDefault="00561810" w:rsidP="00561810">
      <w:pPr>
        <w:jc w:val="both"/>
        <w:rPr>
          <w:rFonts w:ascii="PT Astra Serif" w:hAnsi="PT Astra Serif"/>
          <w:sz w:val="24"/>
          <w:szCs w:val="24"/>
        </w:rPr>
      </w:pPr>
      <w:r>
        <w:rPr>
          <w:rFonts w:ascii="PT Astra Serif" w:hAnsi="PT Astra Serif"/>
          <w:b/>
          <w:sz w:val="24"/>
          <w:szCs w:val="24"/>
        </w:rPr>
        <w:t xml:space="preserve">Руководитель: </w:t>
      </w:r>
      <w:r>
        <w:rPr>
          <w:rFonts w:ascii="PT Astra Serif" w:hAnsi="PT Astra Serif"/>
          <w:sz w:val="24"/>
          <w:szCs w:val="24"/>
        </w:rPr>
        <w:t>Исполняющий обязанности</w:t>
      </w:r>
      <w:r>
        <w:rPr>
          <w:rFonts w:ascii="PT Astra Serif" w:hAnsi="PT Astra Serif"/>
          <w:b/>
          <w:sz w:val="24"/>
          <w:szCs w:val="24"/>
        </w:rPr>
        <w:t xml:space="preserve">  </w:t>
      </w:r>
      <w:r>
        <w:rPr>
          <w:rFonts w:ascii="PT Astra Serif" w:hAnsi="PT Astra Serif"/>
          <w:sz w:val="24"/>
          <w:szCs w:val="24"/>
        </w:rPr>
        <w:t xml:space="preserve">заместителя главы города - директора департамента </w:t>
      </w:r>
    </w:p>
    <w:p w:rsidR="00561810" w:rsidRDefault="00561810" w:rsidP="00561810">
      <w:pPr>
        <w:jc w:val="both"/>
        <w:rPr>
          <w:rFonts w:ascii="PT Astra Serif" w:hAnsi="PT Astra Serif"/>
          <w:b/>
          <w:sz w:val="24"/>
          <w:szCs w:val="24"/>
          <w:lang w:eastAsia="ar-SA"/>
        </w:rPr>
      </w:pPr>
      <w:r>
        <w:rPr>
          <w:rFonts w:ascii="PT Astra Serif" w:hAnsi="PT Astra Serif"/>
          <w:sz w:val="24"/>
          <w:szCs w:val="24"/>
        </w:rPr>
        <w:t>– Евгения Валерьевна Цымерман ____________________________________________________</w:t>
      </w: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53ECF">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B77BD9" w:rsidRDefault="00B77BD9" w:rsidP="00B77BD9">
      <w:pPr>
        <w:autoSpaceDE w:val="0"/>
        <w:autoSpaceDN w:val="0"/>
        <w:adjustRightInd w:val="0"/>
        <w:spacing w:after="0" w:line="240" w:lineRule="auto"/>
        <w:jc w:val="center"/>
        <w:rPr>
          <w:rFonts w:ascii="PT Astra Serif" w:hAnsi="PT Astra Serif"/>
          <w:b/>
          <w:sz w:val="24"/>
          <w:szCs w:val="24"/>
        </w:rPr>
      </w:pPr>
    </w:p>
    <w:p w:rsidR="00561810" w:rsidRPr="00561810" w:rsidRDefault="00561810" w:rsidP="00561810">
      <w:pPr>
        <w:suppressAutoHyphens/>
        <w:spacing w:after="60" w:line="240" w:lineRule="auto"/>
        <w:jc w:val="center"/>
        <w:rPr>
          <w:rFonts w:ascii="PT Astra Serif" w:eastAsia="Times New Roman" w:hAnsi="PT Astra Serif" w:cs="Times New Roman"/>
          <w:b/>
          <w:kern w:val="2"/>
          <w:sz w:val="24"/>
          <w:szCs w:val="24"/>
          <w:lang w:eastAsia="ar-SA"/>
        </w:rPr>
      </w:pPr>
      <w:r w:rsidRPr="00561810">
        <w:rPr>
          <w:rFonts w:ascii="PT Astra Serif" w:eastAsia="Times New Roman" w:hAnsi="PT Astra Serif" w:cs="Times New Roman"/>
          <w:b/>
          <w:kern w:val="2"/>
          <w:sz w:val="24"/>
          <w:szCs w:val="24"/>
          <w:lang w:eastAsia="ar-SA"/>
        </w:rPr>
        <w:t>на выполнение работ по устройству дренажных колодцев в районе дома №15 по ул. Мичурина в городе Югорске</w:t>
      </w:r>
    </w:p>
    <w:p w:rsidR="00561810" w:rsidRPr="00561810" w:rsidRDefault="00561810" w:rsidP="00561810">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b/>
          <w:bCs/>
          <w:kern w:val="2"/>
          <w:sz w:val="24"/>
          <w:szCs w:val="24"/>
          <w:u w:val="single"/>
          <w:lang w:eastAsia="ar-SA"/>
        </w:rPr>
        <w:t>Место выполнения работ</w:t>
      </w:r>
      <w:r w:rsidRPr="00561810">
        <w:rPr>
          <w:rFonts w:ascii="PT Astra Serif" w:eastAsia="Times New Roman" w:hAnsi="PT Astra Serif" w:cs="Times New Roman"/>
          <w:bCs/>
          <w:kern w:val="2"/>
          <w:sz w:val="24"/>
          <w:szCs w:val="24"/>
          <w:lang w:eastAsia="ar-SA"/>
        </w:rPr>
        <w:t>:</w:t>
      </w:r>
      <w:r w:rsidRPr="00561810">
        <w:rPr>
          <w:rFonts w:ascii="PT Astra Serif" w:eastAsia="Times New Roman" w:hAnsi="PT Astra Serif" w:cs="Times New Roman"/>
          <w:kern w:val="2"/>
          <w:sz w:val="24"/>
          <w:szCs w:val="24"/>
          <w:lang w:eastAsia="ar-SA"/>
        </w:rPr>
        <w:t xml:space="preserve"> Ханты - Мансийский автономный округ - Югра, г. Югорск,  в районе дома №15 по ул. Мичурина.</w:t>
      </w:r>
    </w:p>
    <w:p w:rsidR="00561810" w:rsidRPr="00561810" w:rsidRDefault="00561810" w:rsidP="00561810">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561810">
        <w:rPr>
          <w:rFonts w:ascii="PT Astra Serif" w:eastAsia="Times New Roman" w:hAnsi="PT Astra Serif" w:cs="Times New Roman"/>
          <w:b/>
          <w:kern w:val="2"/>
          <w:sz w:val="24"/>
          <w:szCs w:val="24"/>
          <w:u w:val="single"/>
          <w:lang w:eastAsia="ar-SA"/>
        </w:rPr>
        <w:t>Срок выполнения работ:</w:t>
      </w:r>
    </w:p>
    <w:p w:rsidR="00561810" w:rsidRPr="00561810" w:rsidRDefault="00561810" w:rsidP="00561810">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kern w:val="2"/>
          <w:sz w:val="24"/>
          <w:szCs w:val="24"/>
          <w:lang w:eastAsia="ar-SA"/>
        </w:rPr>
        <w:t xml:space="preserve">- начало:  с даты заключения </w:t>
      </w:r>
      <w:r w:rsidR="006D6A54">
        <w:rPr>
          <w:rFonts w:ascii="PT Astra Serif" w:eastAsia="Times New Roman" w:hAnsi="PT Astra Serif" w:cs="Times New Roman"/>
          <w:kern w:val="2"/>
          <w:sz w:val="24"/>
          <w:szCs w:val="24"/>
          <w:lang w:eastAsia="ar-SA"/>
        </w:rPr>
        <w:t xml:space="preserve"> муниципального </w:t>
      </w:r>
      <w:r w:rsidRPr="00561810">
        <w:rPr>
          <w:rFonts w:ascii="PT Astra Serif" w:eastAsia="Times New Roman" w:hAnsi="PT Astra Serif" w:cs="Times New Roman"/>
          <w:kern w:val="2"/>
          <w:sz w:val="24"/>
          <w:szCs w:val="24"/>
          <w:lang w:eastAsia="ar-SA"/>
        </w:rPr>
        <w:t>контракта</w:t>
      </w:r>
    </w:p>
    <w:p w:rsidR="00561810" w:rsidRPr="00561810" w:rsidRDefault="00561810" w:rsidP="00561810">
      <w:pPr>
        <w:suppressAutoHyphens/>
        <w:spacing w:after="0" w:line="240" w:lineRule="auto"/>
        <w:ind w:hanging="35"/>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kern w:val="2"/>
          <w:sz w:val="24"/>
          <w:szCs w:val="24"/>
          <w:lang w:eastAsia="ar-SA"/>
        </w:rPr>
        <w:t>- окончание: 15.07.2024.</w:t>
      </w:r>
    </w:p>
    <w:p w:rsidR="00561810" w:rsidRPr="00561810" w:rsidRDefault="00561810" w:rsidP="00561810">
      <w:pPr>
        <w:tabs>
          <w:tab w:val="num" w:pos="148"/>
        </w:tabs>
        <w:suppressAutoHyphens/>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kern w:val="2"/>
          <w:sz w:val="24"/>
          <w:szCs w:val="24"/>
          <w:lang w:eastAsia="ar-SA"/>
        </w:rPr>
        <w:t xml:space="preserve">Срок исполнения контракта: с даты заключения </w:t>
      </w:r>
      <w:r w:rsidR="006D6A54">
        <w:rPr>
          <w:rFonts w:ascii="PT Astra Serif" w:eastAsia="Times New Roman" w:hAnsi="PT Astra Serif" w:cs="Times New Roman"/>
          <w:kern w:val="2"/>
          <w:sz w:val="24"/>
          <w:szCs w:val="24"/>
          <w:lang w:eastAsia="ar-SA"/>
        </w:rPr>
        <w:t xml:space="preserve"> муниципального </w:t>
      </w:r>
      <w:bookmarkStart w:id="0" w:name="_GoBack"/>
      <w:bookmarkEnd w:id="0"/>
      <w:r w:rsidRPr="00561810">
        <w:rPr>
          <w:rFonts w:ascii="PT Astra Serif" w:eastAsia="Times New Roman" w:hAnsi="PT Astra Serif" w:cs="Times New Roman"/>
          <w:kern w:val="2"/>
          <w:sz w:val="24"/>
          <w:szCs w:val="24"/>
          <w:lang w:eastAsia="ar-SA"/>
        </w:rPr>
        <w:t>контракта по 21.08.2025.</w:t>
      </w:r>
    </w:p>
    <w:p w:rsidR="00561810" w:rsidRPr="00561810" w:rsidRDefault="00561810" w:rsidP="00561810">
      <w:pPr>
        <w:spacing w:after="0" w:line="240" w:lineRule="auto"/>
        <w:ind w:firstLine="567"/>
        <w:contextualSpacing/>
        <w:jc w:val="both"/>
        <w:rPr>
          <w:rFonts w:ascii="PT Astra Serif" w:hAnsi="PT Astra Serif" w:cs="Times New Roman"/>
          <w:sz w:val="24"/>
          <w:szCs w:val="24"/>
          <w:lang w:eastAsia="ru-RU"/>
        </w:rPr>
      </w:pPr>
      <w:r w:rsidRPr="00561810">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561810" w:rsidRPr="00561810" w:rsidRDefault="00561810" w:rsidP="00561810">
      <w:pPr>
        <w:widowControl w:val="0"/>
        <w:suppressLineNumbers/>
        <w:shd w:val="clear" w:color="auto" w:fill="FFFFFF"/>
        <w:tabs>
          <w:tab w:val="left" w:pos="6180"/>
        </w:tabs>
        <w:suppressAutoHyphens/>
        <w:snapToGrid w:val="0"/>
        <w:spacing w:after="0" w:line="240" w:lineRule="auto"/>
        <w:ind w:firstLine="567"/>
        <w:jc w:val="both"/>
        <w:rPr>
          <w:rFonts w:ascii="PT Astra Serif" w:eastAsia="Times New Roman" w:hAnsi="PT Astra Serif" w:cs="Times New Roman"/>
          <w:b/>
          <w:kern w:val="2"/>
          <w:sz w:val="24"/>
          <w:szCs w:val="24"/>
          <w:lang w:eastAsia="ar-SA"/>
        </w:rPr>
      </w:pPr>
      <w:r w:rsidRPr="00561810">
        <w:rPr>
          <w:rFonts w:ascii="PT Astra Serif" w:eastAsia="Times New Roman" w:hAnsi="PT Astra Serif" w:cs="Times New Roman"/>
          <w:b/>
          <w:kern w:val="2"/>
          <w:sz w:val="24"/>
          <w:szCs w:val="24"/>
          <w:lang w:eastAsia="ar-SA"/>
        </w:rPr>
        <w:t>Требования к сроку и объему предоставления гарантии качества работ:</w:t>
      </w:r>
    </w:p>
    <w:p w:rsidR="00561810" w:rsidRPr="00561810" w:rsidRDefault="00561810" w:rsidP="005618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kern w:val="2"/>
          <w:sz w:val="24"/>
          <w:szCs w:val="24"/>
          <w:lang w:eastAsia="ar-SA"/>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561810" w:rsidRPr="00561810" w:rsidRDefault="00561810" w:rsidP="005618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kern w:val="2"/>
          <w:sz w:val="24"/>
          <w:szCs w:val="24"/>
          <w:lang w:eastAsia="ar-SA"/>
        </w:rPr>
        <w:t>Перечень и объём работ: работы выполняются в строгом соответствии с приложенным локальным сметным расчетом.</w:t>
      </w:r>
    </w:p>
    <w:p w:rsidR="00561810" w:rsidRPr="00561810" w:rsidRDefault="00561810" w:rsidP="005618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kern w:val="2"/>
          <w:sz w:val="24"/>
          <w:szCs w:val="24"/>
          <w:lang w:eastAsia="ar-SA"/>
        </w:rPr>
        <w:t>Гарантии качества распространяются на все конструктивные элементы и работы, выполненные Подрядчиком по контракту.</w:t>
      </w:r>
    </w:p>
    <w:p w:rsidR="00561810" w:rsidRPr="00561810" w:rsidRDefault="00561810" w:rsidP="005618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kern w:val="2"/>
          <w:sz w:val="24"/>
          <w:szCs w:val="24"/>
          <w:lang w:eastAsia="ar-SA"/>
        </w:rPr>
        <w:t>Срок предоставления гарантии на выполненные работы 24 (двадцать четыре) календарных месяца с даты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561810" w:rsidRPr="00561810" w:rsidRDefault="00561810" w:rsidP="005618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kern w:val="2"/>
          <w:sz w:val="24"/>
          <w:szCs w:val="24"/>
          <w:lang w:eastAsia="ar-SA"/>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61810" w:rsidRPr="00561810" w:rsidRDefault="00561810" w:rsidP="00561810">
      <w:pPr>
        <w:spacing w:after="0" w:line="240" w:lineRule="auto"/>
        <w:ind w:firstLine="567"/>
        <w:contextualSpacing/>
        <w:jc w:val="both"/>
        <w:rPr>
          <w:rFonts w:ascii="PT Astra Serif" w:hAnsi="PT Astra Serif"/>
          <w:sz w:val="24"/>
          <w:szCs w:val="24"/>
        </w:rPr>
      </w:pPr>
      <w:r w:rsidRPr="00561810">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561810" w:rsidRPr="00561810" w:rsidRDefault="00561810" w:rsidP="005618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b/>
          <w:kern w:val="2"/>
          <w:sz w:val="24"/>
          <w:szCs w:val="24"/>
          <w:lang w:eastAsia="ar-SA"/>
        </w:rPr>
        <w:t>Требования к материалам, используемым при выполнении работ</w:t>
      </w:r>
      <w:r w:rsidRPr="00561810">
        <w:rPr>
          <w:rFonts w:ascii="PT Astra Serif" w:eastAsia="Times New Roman" w:hAnsi="PT Astra Serif" w:cs="Times New Roman"/>
          <w:kern w:val="2"/>
          <w:sz w:val="24"/>
          <w:szCs w:val="24"/>
          <w:lang w:eastAsia="ar-SA"/>
        </w:rPr>
        <w:t>:</w:t>
      </w:r>
    </w:p>
    <w:p w:rsidR="00561810" w:rsidRPr="00561810" w:rsidRDefault="00561810" w:rsidP="00561810">
      <w:pPr>
        <w:suppressAutoHyphens/>
        <w:spacing w:after="0" w:line="240" w:lineRule="auto"/>
        <w:ind w:firstLine="567"/>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kern w:val="2"/>
          <w:sz w:val="24"/>
          <w:szCs w:val="24"/>
          <w:lang w:eastAsia="ar-SA"/>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561810" w:rsidRPr="00561810" w:rsidRDefault="00561810" w:rsidP="00561810">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561810">
        <w:rPr>
          <w:rFonts w:ascii="PT Astra Serif" w:eastAsia="Calibri" w:hAnsi="PT Astra Serif" w:cs="Times New Roman"/>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561810">
        <w:rPr>
          <w:rFonts w:ascii="PT Astra Serif" w:eastAsia="Times New Roman" w:hAnsi="PT Astra Serif" w:cs="Times New Roman"/>
          <w:kern w:val="2"/>
          <w:sz w:val="24"/>
          <w:szCs w:val="24"/>
          <w:lang w:eastAsia="ar-SA"/>
        </w:rPr>
        <w:t>Климатическое исполнение оборудования и материалов должно соответствовать региону и условиям его применения.</w:t>
      </w:r>
      <w:r w:rsidRPr="00561810">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561810" w:rsidRPr="00561810" w:rsidRDefault="00561810" w:rsidP="00561810">
      <w:pPr>
        <w:tabs>
          <w:tab w:val="num" w:pos="284"/>
        </w:tabs>
        <w:autoSpaceDE w:val="0"/>
        <w:autoSpaceDN w:val="0"/>
        <w:adjustRightInd w:val="0"/>
        <w:spacing w:after="0" w:line="240" w:lineRule="auto"/>
        <w:ind w:firstLine="567"/>
        <w:jc w:val="both"/>
        <w:rPr>
          <w:rFonts w:ascii="PT Astra Serif" w:eastAsia="Calibri" w:hAnsi="PT Astra Serif" w:cs="Times New Roman"/>
          <w:sz w:val="24"/>
          <w:szCs w:val="24"/>
          <w:lang w:eastAsia="ru-RU"/>
        </w:rPr>
      </w:pPr>
      <w:r w:rsidRPr="00561810">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561810" w:rsidRPr="00561810" w:rsidRDefault="00561810" w:rsidP="00561810">
      <w:pPr>
        <w:tabs>
          <w:tab w:val="left" w:pos="709"/>
        </w:tabs>
        <w:spacing w:before="120" w:after="120" w:line="240" w:lineRule="auto"/>
        <w:ind w:firstLine="567"/>
        <w:contextualSpacing/>
        <w:rPr>
          <w:rFonts w:ascii="PT Astra Serif" w:eastAsia="Calibri" w:hAnsi="PT Astra Serif" w:cs="Times New Roman"/>
          <w:b/>
          <w:bCs/>
          <w:sz w:val="24"/>
          <w:szCs w:val="24"/>
          <w:lang w:eastAsia="ru-RU"/>
        </w:rPr>
      </w:pPr>
      <w:r w:rsidRPr="00561810">
        <w:rPr>
          <w:rFonts w:ascii="PT Astra Serif" w:eastAsia="Calibri" w:hAnsi="PT Astra Serif" w:cs="Times New Roman"/>
          <w:b/>
          <w:bCs/>
          <w:sz w:val="24"/>
          <w:szCs w:val="24"/>
          <w:lang w:eastAsia="ru-RU"/>
        </w:rPr>
        <w:t>Качественные характеристики объекта закупки:</w:t>
      </w:r>
    </w:p>
    <w:p w:rsidR="00561810" w:rsidRPr="00561810" w:rsidRDefault="00561810" w:rsidP="00561810">
      <w:pPr>
        <w:tabs>
          <w:tab w:val="left" w:pos="0"/>
        </w:tabs>
        <w:spacing w:after="0" w:line="240" w:lineRule="auto"/>
        <w:ind w:firstLine="567"/>
        <w:jc w:val="both"/>
        <w:rPr>
          <w:rFonts w:ascii="PT Astra Serif" w:eastAsia="Calibri" w:hAnsi="PT Astra Serif" w:cs="Times New Roman"/>
          <w:sz w:val="24"/>
          <w:szCs w:val="24"/>
        </w:rPr>
      </w:pPr>
      <w:r w:rsidRPr="00561810">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561810">
        <w:rPr>
          <w:rFonts w:ascii="PT Astra Serif" w:eastAsia="Calibri" w:hAnsi="PT Astra Serif" w:cs="Times New Roman"/>
          <w:sz w:val="24"/>
          <w:szCs w:val="24"/>
        </w:rPr>
        <w:t xml:space="preserve"> санитарных норм и правил (СанПиН)</w:t>
      </w:r>
      <w:r w:rsidRPr="00561810">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w:t>
      </w:r>
      <w:r w:rsidRPr="00561810">
        <w:rPr>
          <w:rFonts w:ascii="PT Astra Serif" w:eastAsia="Calibri" w:hAnsi="PT Astra Serif" w:cs="Times New Roman"/>
          <w:bCs/>
          <w:sz w:val="24"/>
          <w:szCs w:val="24"/>
          <w:lang w:eastAsia="ru-RU"/>
        </w:rPr>
        <w:lastRenderedPageBreak/>
        <w:t>являющихся предметом контракта,</w:t>
      </w:r>
      <w:r w:rsidRPr="00561810">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(ТР), определяющими нормы и правила ремонтно-строительных работ с безусловным учетом комплекса общих и специальных  требований.</w:t>
      </w:r>
    </w:p>
    <w:p w:rsidR="00561810" w:rsidRPr="00561810" w:rsidRDefault="00561810" w:rsidP="00561810">
      <w:pPr>
        <w:spacing w:after="0" w:line="240" w:lineRule="auto"/>
        <w:ind w:firstLine="567"/>
        <w:contextualSpacing/>
        <w:jc w:val="both"/>
        <w:rPr>
          <w:rFonts w:ascii="PT Astra Serif" w:eastAsia="Calibri" w:hAnsi="PT Astra Serif" w:cs="Times New Roman"/>
          <w:bCs/>
          <w:sz w:val="24"/>
          <w:szCs w:val="24"/>
          <w:lang w:eastAsia="ru-RU"/>
        </w:rPr>
      </w:pPr>
      <w:r w:rsidRPr="00561810">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561810" w:rsidRPr="00561810" w:rsidRDefault="00561810" w:rsidP="00561810">
      <w:pPr>
        <w:widowControl w:val="0"/>
        <w:suppressAutoHyphens/>
        <w:spacing w:after="0" w:line="240" w:lineRule="auto"/>
        <w:jc w:val="both"/>
        <w:rPr>
          <w:rFonts w:ascii="PT Astra Serif" w:eastAsia="Times New Roman" w:hAnsi="PT Astra Serif" w:cs="Times New Roman"/>
          <w:b/>
          <w:bCs/>
          <w:kern w:val="2"/>
          <w:sz w:val="24"/>
          <w:szCs w:val="24"/>
          <w:lang w:eastAsia="ar-SA"/>
        </w:rPr>
      </w:pPr>
    </w:p>
    <w:p w:rsidR="00561810" w:rsidRPr="00561810" w:rsidRDefault="00561810" w:rsidP="00561810">
      <w:pPr>
        <w:suppressAutoHyphens/>
        <w:spacing w:after="0" w:line="240" w:lineRule="auto"/>
        <w:ind w:firstLine="709"/>
        <w:jc w:val="both"/>
        <w:rPr>
          <w:rFonts w:ascii="PT Astra Serif" w:eastAsia="Times New Roman" w:hAnsi="PT Astra Serif" w:cs="Times New Roman"/>
          <w:kern w:val="2"/>
          <w:sz w:val="24"/>
          <w:szCs w:val="24"/>
          <w:lang w:eastAsia="ar-SA"/>
        </w:rPr>
      </w:pPr>
      <w:r w:rsidRPr="00561810">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561810" w:rsidRPr="00561810" w:rsidRDefault="00561810" w:rsidP="00561810">
      <w:pPr>
        <w:suppressAutoHyphens/>
        <w:spacing w:after="0" w:line="240" w:lineRule="auto"/>
        <w:ind w:firstLine="709"/>
        <w:jc w:val="both"/>
        <w:rPr>
          <w:rFonts w:ascii="PT Astra Serif" w:eastAsia="Times New Roman" w:hAnsi="PT Astra Serif" w:cs="Times New Roman"/>
          <w:kern w:val="2"/>
          <w:sz w:val="24"/>
          <w:szCs w:val="24"/>
          <w:lang w:eastAsia="ar-SA"/>
        </w:rPr>
      </w:pPr>
    </w:p>
    <w:p w:rsidR="000719CB" w:rsidRDefault="00561810" w:rsidP="00561810">
      <w:pPr>
        <w:tabs>
          <w:tab w:val="num" w:pos="-142"/>
        </w:tabs>
        <w:spacing w:after="0" w:line="240" w:lineRule="auto"/>
        <w:jc w:val="both"/>
        <w:sectPr w:rsidR="000719CB" w:rsidSect="000719CB">
          <w:pgSz w:w="11906" w:h="16838"/>
          <w:pgMar w:top="426" w:right="707" w:bottom="851" w:left="794" w:header="709" w:footer="709" w:gutter="0"/>
          <w:cols w:space="708"/>
          <w:docGrid w:linePitch="360"/>
        </w:sectPr>
      </w:pPr>
      <w:r w:rsidRPr="00561810">
        <w:rPr>
          <w:rFonts w:ascii="PT Astra Serif" w:eastAsia="Times New Roman" w:hAnsi="PT Astra Serif" w:cs="Times New Roman"/>
          <w:kern w:val="2"/>
          <w:sz w:val="24"/>
          <w:szCs w:val="24"/>
          <w:lang w:eastAsia="ar-SA"/>
        </w:rPr>
        <w:tab/>
        <w:t>Перечень и объем выполняемых работ указаны в локальном сметном расчете</w:t>
      </w:r>
      <w:r>
        <w:rPr>
          <w:rFonts w:ascii="PT Astra Serif" w:eastAsia="Times New Roman" w:hAnsi="PT Astra Serif" w:cs="Times New Roman"/>
          <w:kern w:val="2"/>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653"/>
        <w:gridCol w:w="1953"/>
        <w:gridCol w:w="2387"/>
        <w:gridCol w:w="1113"/>
        <w:gridCol w:w="1091"/>
        <w:gridCol w:w="1451"/>
        <w:gridCol w:w="1511"/>
        <w:gridCol w:w="1091"/>
        <w:gridCol w:w="778"/>
        <w:gridCol w:w="1091"/>
        <w:gridCol w:w="1454"/>
        <w:gridCol w:w="1233"/>
      </w:tblGrid>
      <w:tr w:rsidR="00561810" w:rsidRPr="00561810" w:rsidTr="00561810">
        <w:trPr>
          <w:trHeight w:val="345"/>
        </w:trPr>
        <w:tc>
          <w:tcPr>
            <w:tcW w:w="5000" w:type="pct"/>
            <w:gridSpan w:val="12"/>
            <w:shd w:val="clear" w:color="auto" w:fill="auto"/>
            <w:noWrap/>
            <w:vAlign w:val="bottom"/>
            <w:hideMark/>
          </w:tcPr>
          <w:p w:rsidR="00561810" w:rsidRPr="00561810" w:rsidRDefault="00561810" w:rsidP="00561810">
            <w:pPr>
              <w:spacing w:after="0" w:line="240" w:lineRule="auto"/>
              <w:jc w:val="center"/>
              <w:rPr>
                <w:rFonts w:ascii="Arial" w:eastAsia="Times New Roman" w:hAnsi="Arial" w:cs="Arial"/>
                <w:b/>
                <w:bCs/>
                <w:sz w:val="28"/>
                <w:szCs w:val="28"/>
                <w:lang w:eastAsia="ru-RU"/>
              </w:rPr>
            </w:pPr>
            <w:r w:rsidRPr="00561810">
              <w:rPr>
                <w:rFonts w:ascii="Arial" w:eastAsia="Times New Roman" w:hAnsi="Arial" w:cs="Arial"/>
                <w:b/>
                <w:bCs/>
                <w:sz w:val="28"/>
                <w:szCs w:val="28"/>
                <w:lang w:eastAsia="ru-RU"/>
              </w:rPr>
              <w:lastRenderedPageBreak/>
              <w:t>ЛОКАЛЬНЫЙ СМЕТНЫЙ РАСЧЕТ (СМЕТА)</w:t>
            </w:r>
          </w:p>
        </w:tc>
      </w:tr>
      <w:tr w:rsidR="00561810" w:rsidRPr="00561810" w:rsidTr="00561810">
        <w:trPr>
          <w:trHeight w:val="465"/>
        </w:trPr>
        <w:tc>
          <w:tcPr>
            <w:tcW w:w="5000" w:type="pct"/>
            <w:gridSpan w:val="12"/>
            <w:shd w:val="clear" w:color="auto" w:fill="auto"/>
            <w:vAlign w:val="center"/>
            <w:hideMark/>
          </w:tcPr>
          <w:p w:rsidR="00561810" w:rsidRPr="00561810" w:rsidRDefault="00561810" w:rsidP="00561810">
            <w:pPr>
              <w:spacing w:after="0" w:line="240" w:lineRule="auto"/>
              <w:jc w:val="center"/>
              <w:rPr>
                <w:rFonts w:ascii="Arial" w:eastAsia="Times New Roman" w:hAnsi="Arial" w:cs="Arial"/>
                <w:b/>
                <w:bCs/>
                <w:sz w:val="28"/>
                <w:szCs w:val="28"/>
                <w:lang w:eastAsia="ru-RU"/>
              </w:rPr>
            </w:pPr>
            <w:r w:rsidRPr="00561810">
              <w:rPr>
                <w:rFonts w:ascii="Arial" w:eastAsia="Times New Roman" w:hAnsi="Arial" w:cs="Arial"/>
                <w:b/>
                <w:bCs/>
                <w:sz w:val="28"/>
                <w:szCs w:val="28"/>
                <w:lang w:eastAsia="ru-RU"/>
              </w:rPr>
              <w:t>Выполнение работ по устройству дренажных колодцев в районе дома № 15 по ул. Мичурина в городе Югорске</w:t>
            </w:r>
          </w:p>
        </w:tc>
      </w:tr>
      <w:tr w:rsidR="00561810" w:rsidRPr="00561810" w:rsidTr="00561810">
        <w:trPr>
          <w:trHeight w:val="300"/>
        </w:trPr>
        <w:tc>
          <w:tcPr>
            <w:tcW w:w="5000" w:type="pct"/>
            <w:gridSpan w:val="12"/>
            <w:shd w:val="clear" w:color="auto" w:fill="auto"/>
            <w:noWrap/>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xml:space="preserve"> (наименование работ и затрат)</w:t>
            </w:r>
          </w:p>
        </w:tc>
      </w:tr>
      <w:tr w:rsidR="00561810" w:rsidRPr="00561810" w:rsidTr="00561810">
        <w:trPr>
          <w:trHeight w:val="225"/>
        </w:trPr>
        <w:tc>
          <w:tcPr>
            <w:tcW w:w="207" w:type="pct"/>
            <w:vMerge w:val="restar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п/п</w:t>
            </w:r>
          </w:p>
        </w:tc>
        <w:tc>
          <w:tcPr>
            <w:tcW w:w="618" w:type="pct"/>
            <w:vMerge w:val="restar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Обоснование</w:t>
            </w:r>
          </w:p>
        </w:tc>
        <w:tc>
          <w:tcPr>
            <w:tcW w:w="755" w:type="pct"/>
            <w:vMerge w:val="restar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Наименование работ и затрат</w:t>
            </w:r>
          </w:p>
        </w:tc>
        <w:tc>
          <w:tcPr>
            <w:tcW w:w="352" w:type="pct"/>
            <w:vMerge w:val="restar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Единица измерения</w:t>
            </w:r>
          </w:p>
        </w:tc>
        <w:tc>
          <w:tcPr>
            <w:tcW w:w="1282" w:type="pct"/>
            <w:gridSpan w:val="3"/>
            <w:vMerge w:val="restar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Количество</w:t>
            </w:r>
          </w:p>
        </w:tc>
        <w:tc>
          <w:tcPr>
            <w:tcW w:w="1785" w:type="pct"/>
            <w:gridSpan w:val="5"/>
            <w:vMerge w:val="restar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Сметная стоимость, руб.</w:t>
            </w:r>
          </w:p>
        </w:tc>
      </w:tr>
      <w:tr w:rsidR="00561810" w:rsidRPr="00561810" w:rsidTr="00561810">
        <w:trPr>
          <w:trHeight w:val="225"/>
        </w:trPr>
        <w:tc>
          <w:tcPr>
            <w:tcW w:w="207" w:type="pct"/>
            <w:vMerge/>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618" w:type="pct"/>
            <w:vMerge/>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755" w:type="pct"/>
            <w:vMerge/>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352" w:type="pct"/>
            <w:vMerge/>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1282" w:type="pct"/>
            <w:gridSpan w:val="3"/>
            <w:vMerge/>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1785" w:type="pct"/>
            <w:gridSpan w:val="5"/>
            <w:vMerge/>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r>
      <w:tr w:rsidR="00561810" w:rsidRPr="00561810" w:rsidTr="00561810">
        <w:trPr>
          <w:trHeight w:val="1080"/>
        </w:trPr>
        <w:tc>
          <w:tcPr>
            <w:tcW w:w="207" w:type="pct"/>
            <w:vMerge/>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618" w:type="pct"/>
            <w:vMerge/>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755" w:type="pct"/>
            <w:vMerge/>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352" w:type="pct"/>
            <w:vMerge/>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345" w:type="pc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на единицу измерения</w:t>
            </w:r>
          </w:p>
        </w:tc>
        <w:tc>
          <w:tcPr>
            <w:tcW w:w="459" w:type="pc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коэффициенты</w:t>
            </w:r>
          </w:p>
        </w:tc>
        <w:tc>
          <w:tcPr>
            <w:tcW w:w="478" w:type="pc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всего с учетом коэффициентов</w:t>
            </w:r>
          </w:p>
        </w:tc>
        <w:tc>
          <w:tcPr>
            <w:tcW w:w="345" w:type="pc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на единицу измерения в базисном уровне цен</w:t>
            </w:r>
          </w:p>
        </w:tc>
        <w:tc>
          <w:tcPr>
            <w:tcW w:w="246" w:type="pc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индекс</w:t>
            </w:r>
          </w:p>
        </w:tc>
        <w:tc>
          <w:tcPr>
            <w:tcW w:w="345" w:type="pc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на единицу измерения в текущем уровне цен</w:t>
            </w:r>
          </w:p>
        </w:tc>
        <w:tc>
          <w:tcPr>
            <w:tcW w:w="459" w:type="pc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коэффициенты</w:t>
            </w:r>
          </w:p>
        </w:tc>
        <w:tc>
          <w:tcPr>
            <w:tcW w:w="390" w:type="pct"/>
            <w:shd w:val="clear" w:color="auto" w:fill="auto"/>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всего в текущем уровне цен</w:t>
            </w:r>
          </w:p>
        </w:tc>
      </w:tr>
      <w:tr w:rsidR="00561810" w:rsidRPr="00561810" w:rsidTr="00561810">
        <w:trPr>
          <w:trHeight w:val="270"/>
        </w:trPr>
        <w:tc>
          <w:tcPr>
            <w:tcW w:w="207"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w:t>
            </w:r>
          </w:p>
        </w:tc>
        <w:tc>
          <w:tcPr>
            <w:tcW w:w="618"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w:t>
            </w:r>
          </w:p>
        </w:tc>
        <w:tc>
          <w:tcPr>
            <w:tcW w:w="755"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w:t>
            </w:r>
          </w:p>
        </w:tc>
        <w:tc>
          <w:tcPr>
            <w:tcW w:w="352"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w:t>
            </w:r>
          </w:p>
        </w:tc>
        <w:tc>
          <w:tcPr>
            <w:tcW w:w="345"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5</w:t>
            </w:r>
          </w:p>
        </w:tc>
        <w:tc>
          <w:tcPr>
            <w:tcW w:w="459"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w:t>
            </w:r>
          </w:p>
        </w:tc>
        <w:tc>
          <w:tcPr>
            <w:tcW w:w="478"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7</w:t>
            </w:r>
          </w:p>
        </w:tc>
        <w:tc>
          <w:tcPr>
            <w:tcW w:w="345"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8</w:t>
            </w:r>
          </w:p>
        </w:tc>
        <w:tc>
          <w:tcPr>
            <w:tcW w:w="246"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9</w:t>
            </w:r>
          </w:p>
        </w:tc>
        <w:tc>
          <w:tcPr>
            <w:tcW w:w="345"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10</w:t>
            </w:r>
          </w:p>
        </w:tc>
        <w:tc>
          <w:tcPr>
            <w:tcW w:w="459"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11</w:t>
            </w:r>
          </w:p>
        </w:tc>
        <w:tc>
          <w:tcPr>
            <w:tcW w:w="390" w:type="pct"/>
            <w:shd w:val="clear" w:color="auto" w:fill="auto"/>
            <w:noWrap/>
            <w:vAlign w:val="center"/>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12</w:t>
            </w:r>
          </w:p>
        </w:tc>
      </w:tr>
      <w:tr w:rsidR="00561810" w:rsidRPr="00561810" w:rsidTr="00561810">
        <w:trPr>
          <w:trHeight w:val="300"/>
        </w:trPr>
        <w:tc>
          <w:tcPr>
            <w:tcW w:w="5000" w:type="pct"/>
            <w:gridSpan w:val="12"/>
            <w:shd w:val="clear" w:color="auto" w:fill="auto"/>
            <w:vAlign w:val="center"/>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Раздел 1. Устройство водоотводных лотков</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ГЭСН27-06-008-01</w:t>
            </w:r>
            <w:r w:rsidRPr="00561810">
              <w:rPr>
                <w:rFonts w:ascii="Arial" w:eastAsia="Times New Roman" w:hAnsi="Arial" w:cs="Arial"/>
                <w:b/>
                <w:bCs/>
                <w:color w:val="000000"/>
                <w:sz w:val="16"/>
                <w:szCs w:val="16"/>
                <w:lang w:eastAsia="ru-RU"/>
              </w:rPr>
              <w:br w:type="page"/>
              <w:t>применительно</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Устройство шва-стыка в асфальтобетонном покрытии // Резка асфальтобетонного покрытия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0,72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0,72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Объем=(36*2)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15,7608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7 403,64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2,5</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21,89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15,7608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469,75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7 403,64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9 167,63</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3,2544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1 997,51</w:t>
            </w:r>
          </w:p>
        </w:tc>
      </w:tr>
      <w:tr w:rsidR="00561810" w:rsidRPr="00561810" w:rsidTr="00561810">
        <w:trPr>
          <w:trHeight w:val="69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91.06.05-011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0,0936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1 959,46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183,41</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4-100-050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5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0,0936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634,57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59,40</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91.08.04-021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Котлы битумные передвижные электрические с центробежной мешалкой, объем загрузочной емкости 400 л</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0,432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95,25</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142,88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61,72</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91.08.06-003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Нарезчики швов, максимальная глубина резки 200 мм, мощность 9 кВт (12 л.с.)</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8,36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6,0192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122,24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735,79</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91.08.11-011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Заливщики швов и трещин самоходные, объем бака до 480 л с компрессором для продувки трещин и швов</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3,25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2,34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2 007,70</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3 011,55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7 047,03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4-100-050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5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3,25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2,34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634,57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1 484,89</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91.13.01-038</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Машины поливомоечные, вместимость цистерны 6 м3</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0,92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0,6624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1 043,14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1 606,44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1 064,11</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0,92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0,6624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365,75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91.14.02-001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Автомобили бортовые, грузоподъемность до 5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0,0216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477,92</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721,66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15,59</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0,0216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11,93</w:t>
            </w:r>
          </w:p>
        </w:tc>
      </w:tr>
      <w:tr w:rsidR="00561810" w:rsidRPr="00561810" w:rsidTr="00561810">
        <w:trPr>
          <w:trHeight w:val="69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91.18.01-007</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0,1368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438,42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59,98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0,1368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75,54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01.2.03.03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Мастика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0,07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0,0504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01.7.07.26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Шнур полиуретановый</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10 м</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7,2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18 568,78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9 401,15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Пр/812-021.0-3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Автомобильные дороги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13 913,70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Пр/774-021.0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Автомобильные дороги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12 597,54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62 611,14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45 080,02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ГЭСН27-03-008-04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Разборка покрытий и оснований: асфальтобетонных</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0,01152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0,01152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Объем=(0,4*36*0,08)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2,071296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990,06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1-100-27</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2,7</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179,8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2,071296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477,99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990,06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283,56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0,5256576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293,63</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91.01.02-004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Автогрейдеры среднего типа, мощность 99 кВт (135 л.с.)</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1,55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0,017856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1 933,00</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3 228,11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57,64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1,55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0,017856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13,24</w:t>
            </w:r>
          </w:p>
        </w:tc>
      </w:tr>
      <w:tr w:rsidR="00561810" w:rsidRPr="00561810" w:rsidTr="00561810">
        <w:trPr>
          <w:trHeight w:val="69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91.18.01-007</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44,08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0,5078016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438,42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222,63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44,08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0,5078016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280,39</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91.21.10-002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88,16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1,0156032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3,24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3,29</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1 567,25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1 283,69</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Пр/812-021.0-3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Автомобильные дороги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1 899,86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Пр/774-021.0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Автомобильные дороги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1 720,14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450 282,12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5 187,25</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47-1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Погрузка в автотранспортное средство: мусор строительный с погрузкой вручную</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2,304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2,304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1 271,17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2 928,78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Объем=1,152*2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2 928,78</w:t>
            </w:r>
          </w:p>
        </w:tc>
      </w:tr>
      <w:tr w:rsidR="00561810" w:rsidRPr="00561810" w:rsidTr="00561810">
        <w:trPr>
          <w:trHeight w:val="13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02-15-1-01-0005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2,304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2,304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146,69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337,97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337,97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5</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ГЭСН27-03-008-02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Разборка покрытий и оснований: щебеночных</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0,0288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0,0288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Объем=(0,4*36*0,2)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0,380736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171,01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13,22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0,380736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449,15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171,01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266,00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0,109152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91.01.01-034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Бульдозеры, мощность 59 кВт (80 л.с.)</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0,040032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828,16</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1,82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1 507,25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60,34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4-100-050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5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0,040032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634,57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25,40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91.01.02-004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Автогрейдеры среднего типа, мощность 99 кВт (135 л.с.)</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1,94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0,055872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1 933,00</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3 228,11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180,36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1,94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0,055872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41,44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91.12.06-012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Рыхлители прицепные (без трактора)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0,040032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62,31</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100,32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4,02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91.13.01-038</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Машины поливомоечные, вместимость цистерны 6 м3</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0,46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0,013248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1 043,14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1 606,44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21,28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0,46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0,013248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7,32</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511,17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245,17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Пр/812-021.0-3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Автомобильные дороги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362,85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Пр/774-021.0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Автомобильные дороги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328,53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41 755,21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1 202,55</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6</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ГЭСН27-02-004-01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Устройство водосбросных сооружений с проезжей части из лотков в откосах насыпи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0,37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0,37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Объем=37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62,863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30 306,88</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1-100-28</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2,8</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169,9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62,863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482,11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30 306,88</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29 703,92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14,1525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10 354,51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91.05.05-015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Краны на автомобильном ходу, грузоподъемность 16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36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13,32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2 176,38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28 989,38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36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13,32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9 879,58</w:t>
            </w:r>
          </w:p>
        </w:tc>
      </w:tr>
      <w:tr w:rsidR="00561810" w:rsidRPr="00561810" w:rsidTr="00561810">
        <w:trPr>
          <w:trHeight w:val="69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91.06.05-011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0,185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1 959,46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362,50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4-100-050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5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0,185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634,57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117,40</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91.08.09-023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Трамбовки пневматические при работе от передвижных компрессорных установок</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2,26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0,8362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2,41</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3,81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3,19</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91.14.02-001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Автомобили бортовые, грузоподъемность до 5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0,62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0,2294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477,92</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721,66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165,55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0,62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0,2294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126,67</w:t>
            </w:r>
          </w:p>
        </w:tc>
      </w:tr>
      <w:tr w:rsidR="00561810" w:rsidRPr="00561810" w:rsidTr="00561810">
        <w:trPr>
          <w:trHeight w:val="69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91.18.01-007</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Компрессоры винтовые передвижные с двигателем внутреннего сгорания, давление до 0,7 МПа (7 атм), производительность до 5,4 м3/мин</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1,13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0,4181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438,42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183,30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w:t>
            </w:r>
            <w:r w:rsidRPr="00561810">
              <w:rPr>
                <w:rFonts w:ascii="Arial" w:eastAsia="Times New Roman" w:hAnsi="Arial" w:cs="Arial"/>
                <w:sz w:val="16"/>
                <w:szCs w:val="16"/>
                <w:lang w:eastAsia="ru-RU"/>
              </w:rPr>
              <w:lastRenderedPageBreak/>
              <w:t xml:space="preserve">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1,13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0,4181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230,86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lastRenderedPageBreak/>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04.3.01.09</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Раствор готовый отделочный</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0,046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0,01702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05.1.01.10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Лотки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4,62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1,7094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70 365,31</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40 661,39</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Пр/812-021.0-3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Автомобильные дороги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60 178,86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Пр/774-021.0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Автомобильные дороги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54 486,26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500 082,24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185 030,43</w:t>
            </w:r>
          </w:p>
        </w:tc>
      </w:tr>
      <w:tr w:rsidR="00561810" w:rsidRPr="00561810" w:rsidTr="00561810">
        <w:trPr>
          <w:trHeight w:val="91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ФСБЦ-05.2.02.25-0006</w:t>
            </w:r>
            <w:r w:rsidRPr="00561810">
              <w:rPr>
                <w:rFonts w:ascii="Arial" w:eastAsia="Times New Roman" w:hAnsi="Arial" w:cs="Arial"/>
                <w:b/>
                <w:bCs/>
                <w:color w:val="000000"/>
                <w:sz w:val="16"/>
                <w:szCs w:val="16"/>
                <w:lang w:eastAsia="ru-RU"/>
              </w:rPr>
              <w:br w:type="page"/>
              <w:t>применительно</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Лоток водоотводный бетонный, класс нагрузки C250, D400, E600, гидравлическое сечение DN150, длина 1000 мм, высота 275 мм // Бетонный лоток ЛВБ Standart DN150 H190 C250, длина 1 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шт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1 540,00</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2,93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4 512,20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162 439,20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162 439,20</w:t>
            </w:r>
          </w:p>
        </w:tc>
      </w:tr>
      <w:tr w:rsidR="00561810" w:rsidRPr="00561810" w:rsidTr="00561810">
        <w:trPr>
          <w:trHeight w:val="91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7.1</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ФСБЦ-08.1.02.14-0057</w:t>
            </w:r>
            <w:r w:rsidRPr="00561810">
              <w:rPr>
                <w:rFonts w:ascii="Arial" w:eastAsia="Times New Roman" w:hAnsi="Arial" w:cs="Arial"/>
                <w:b/>
                <w:bCs/>
                <w:color w:val="000000"/>
                <w:sz w:val="16"/>
                <w:szCs w:val="16"/>
                <w:lang w:eastAsia="ru-RU"/>
              </w:rPr>
              <w:br/>
              <w:t>применительно</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Решетка стальная оцинкованная щелевая для водоотводного лотка или пескоуловителя с гидравлическим сечением DN150, класс нагрузки A15, размеры 500х199х21 мм // Решетка РШО Standart DN150 A15 стальная, длина 1 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шт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2 871,39</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4 019,95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148 738,15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148 738,15</w:t>
            </w:r>
          </w:p>
        </w:tc>
      </w:tr>
      <w:tr w:rsidR="00561810" w:rsidRPr="00561810" w:rsidTr="00561810">
        <w:trPr>
          <w:trHeight w:val="69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7.2</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ФСБЦ-08.1.02.14-0150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Заглушка торцевая стальная для водоотводного лотка с гидравлическим сечением DN100 // Заглушка торцевая стальная Standart DN100-300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шт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280,96</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393,34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393,34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393,34</w:t>
            </w:r>
          </w:p>
        </w:tc>
      </w:tr>
      <w:tr w:rsidR="00561810" w:rsidRPr="00561810" w:rsidTr="00561810">
        <w:trPr>
          <w:trHeight w:val="91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7.3</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ФСБЦ-05.2.02.25-0106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xml:space="preserve">Пескоуловитель бетонный односекционный, класс нагрузки C250, D400, E600, гидравлическое сечение DN150, длина 500 мм, ширина 245 мм, высота </w:t>
            </w:r>
            <w:r w:rsidRPr="00561810">
              <w:rPr>
                <w:rFonts w:ascii="Arial" w:eastAsia="Times New Roman" w:hAnsi="Arial" w:cs="Arial"/>
                <w:b/>
                <w:bCs/>
                <w:color w:val="000000"/>
                <w:sz w:val="16"/>
                <w:szCs w:val="16"/>
                <w:lang w:eastAsia="ru-RU"/>
              </w:rPr>
              <w:lastRenderedPageBreak/>
              <w:t>600 мм // Пескоуловитель бетонный ПБ Standart DN150 C250 H680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lastRenderedPageBreak/>
              <w:t>шт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6 243,06</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1,82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11 362,37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11 362,37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11 362,37</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8</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ГЭСН06-01-001-01</w:t>
            </w:r>
            <w:r w:rsidRPr="00561810">
              <w:rPr>
                <w:rFonts w:ascii="Arial" w:eastAsia="Times New Roman" w:hAnsi="Arial" w:cs="Arial"/>
                <w:b/>
                <w:bCs/>
                <w:color w:val="000000"/>
                <w:sz w:val="16"/>
                <w:szCs w:val="16"/>
                <w:lang w:eastAsia="ru-RU"/>
              </w:rPr>
              <w:br/>
              <w:t>применительно</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Устройство бетонной подготовки // Бетонирование лотков и пескоуловителя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Объем=2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1 212,71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449,15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1 212,71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447,44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0,3624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268,35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91.05.01-017</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Краны башенные, грузоподъемность 8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1 233,85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444,19</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267,02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91.07.04-002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Вибраторы поверхностные</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5,93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0,1186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8,54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12,81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1,52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91.14.02-001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Автомобили бортовые, грузоподъемность до 5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0,0024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477,92</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721,66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1,73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0,0024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1,33</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79,00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01.7.03.01-0001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Вода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1,75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0,035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35,71</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57,14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01.7.07.12-0024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Пленка полиэтиленовая, толщина 0,15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м2</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250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12,83</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15,40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77,00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04.1.02.05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Смеси бетонные тяжелого бетона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102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2,04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2 007,50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1 481,06</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Пр/812-006.0-3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Бетонные и железобетонные монолитные конструкции и работы в строительстве</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1 525,49</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Бетонные и железобетонные монолитные конструкции и работы в строительстве</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859,01</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219 600,00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4 392,00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8.1</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ФСБЦ-04.1.02.05-0006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Смеси бетонные тяжелого бетона (БСТ), класс В15 (М200)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4 742,74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2,64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12 520,83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25 542,49</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25 542,49</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Итоги по разделу 1 Устройство водоотводных лотков :</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Итого прямые затраты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444 762,31</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 рабочих</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40 084,30</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Эксплуатация машин</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39 868,55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 машинистов (Отм)</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12 988,16</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348 554,55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Перевозка</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3 266,75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Строительные работы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592 634,55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Строительные работы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589 367,80</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40 084,30</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эксплуатация машин и механизмов</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39 868,55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 машинистов (Отм)</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12 988,16</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348 554,55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накладные расходы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77 880,76</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сметная прибыль</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69 991,48</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Перевозка</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3 266,75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Итого ФОТ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53 072,46</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Итого накладные расходы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77 880,76</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Итого сметная прибыль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69 991,48</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xml:space="preserve">  Итого по разделу 1 Устройство водоотводных лотков</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592 634,55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xml:space="preserve">  Справочно</w:t>
            </w:r>
          </w:p>
        </w:tc>
        <w:tc>
          <w:tcPr>
            <w:tcW w:w="390"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1911" w:type="pct"/>
            <w:gridSpan w:val="4"/>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затраты труда рабочих</w:t>
            </w:r>
          </w:p>
        </w:tc>
        <w:tc>
          <w:tcPr>
            <w:tcW w:w="478"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83,775832</w:t>
            </w:r>
          </w:p>
        </w:tc>
        <w:tc>
          <w:tcPr>
            <w:tcW w:w="1395" w:type="pct"/>
            <w:gridSpan w:val="4"/>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1911" w:type="pct"/>
            <w:gridSpan w:val="4"/>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затраты труда машинистов</w:t>
            </w:r>
          </w:p>
        </w:tc>
        <w:tc>
          <w:tcPr>
            <w:tcW w:w="478"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18,4041096</w:t>
            </w:r>
          </w:p>
        </w:tc>
        <w:tc>
          <w:tcPr>
            <w:tcW w:w="1395" w:type="pct"/>
            <w:gridSpan w:val="4"/>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5000" w:type="pct"/>
            <w:gridSpan w:val="12"/>
            <w:shd w:val="clear" w:color="auto" w:fill="auto"/>
            <w:vAlign w:val="center"/>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Раздел 2. Устройство дренажных колодцев</w:t>
            </w:r>
          </w:p>
        </w:tc>
      </w:tr>
      <w:tr w:rsidR="00561810" w:rsidRPr="00561810" w:rsidTr="00561810">
        <w:trPr>
          <w:trHeight w:val="69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9</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ГЭСН01-01-012-25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0,65 (0,5-1) м3, группа грунтов: 1</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1000 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0,0166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0,0166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Объем=16,6 / 1000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0,1328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59,65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0,1328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449,15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59,65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705,23</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0,38512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285,65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91.01.01-035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Бульдозеры, мощность 79 кВт (108 л.с.)</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0,09628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887,54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1,82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1 615,32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155,52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0,09628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71,41</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91.01.05-086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17,4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0,28884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1 903,18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549,71</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17,4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0,28884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214,24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2,12</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02.2.05.04-2090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0,000498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2 184,44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1,95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4 259,66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2,12</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1 052,65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345,30</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Пр/812-001.1-3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Земляные работы, выполняемые механизированным способом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93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93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321,13</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Пр/774-001.1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Земляные работы, выполняемые механизированным способом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158,84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92 326,51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1 532,62</w:t>
            </w:r>
          </w:p>
        </w:tc>
      </w:tr>
      <w:tr w:rsidR="00561810" w:rsidRPr="00561810" w:rsidTr="00561810">
        <w:trPr>
          <w:trHeight w:val="13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02-15-1-01-0005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5 км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23,24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23,24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146,69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3 409,08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Объем=16,6*1,4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3 409,08</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11</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ГЭСН01-01-010-25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xml:space="preserve">Разработка грунта в отвал экскаваторами, вместимость ковша 0,65 (0,5-1) м3, группа грунтов: </w:t>
            </w:r>
            <w:r w:rsidRPr="00561810">
              <w:rPr>
                <w:rFonts w:ascii="Arial" w:eastAsia="Times New Roman" w:hAnsi="Arial" w:cs="Arial"/>
                <w:b/>
                <w:bCs/>
                <w:color w:val="000000"/>
                <w:sz w:val="16"/>
                <w:szCs w:val="16"/>
                <w:lang w:eastAsia="ru-RU"/>
              </w:rPr>
              <w:lastRenderedPageBreak/>
              <w:t>1</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lastRenderedPageBreak/>
              <w:t>1000 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0,0254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0,0254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Объем=25,4 / 1000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0,178562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80,20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7,03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0,178562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449,15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80,20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739,61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0,38862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288,24</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91.01.05-086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Экскаваторы одноковшовые дизельные на гусеничном ходу, объем ковша 0,65 м3</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15,3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0,38862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1 903,18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739,61</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15,3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0,38862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288,24</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1 108,05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368,44</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Пр/812-001.1-3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Земляные работы, выполняемые механизированным способом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93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93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342,65</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Пр/774-001.1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Земляные работы, выполняемые механизированным способом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169,48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63 786,61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1 620,18</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12</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ГЭСН23-04-001-02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Устройство фильтрующего основания под иловые площадки и поля фильтрации: щебеночного</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Объем=(6*2,5*0,4)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2,4804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1 114,07</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41,34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2,4804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449,15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1 114,07</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176,35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0,117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74,24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91.01.01-034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Бульдозеры, мощность 59 кВт (80 л.с.)</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1,95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0,117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828,16</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1,82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1 507,25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176,35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4-100-050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5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1,95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0,117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634,57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74,24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02.2.05.04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Щебень</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105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6,3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1 364,66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1 188,31</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Пр/812-018.0-3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НР Наружные сети водопровода, канализации, теплоснабжения, </w:t>
            </w:r>
            <w:r w:rsidRPr="00561810">
              <w:rPr>
                <w:rFonts w:ascii="Arial" w:eastAsia="Times New Roman" w:hAnsi="Arial" w:cs="Arial"/>
                <w:sz w:val="16"/>
                <w:szCs w:val="16"/>
                <w:lang w:eastAsia="ru-RU"/>
              </w:rPr>
              <w:lastRenderedPageBreak/>
              <w:t>газопровода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118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118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1 402,21</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Пр/774-018.0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879,35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60 770,33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3 646,22</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12.1</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ФСБЦ-02.2.05.04-2088</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Щебень из плотных горных пород для строительных работ М 600, фракция 20-40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7,62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7,62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1 892,90</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2,35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4 448,32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33 896,20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Объем=6*1,27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33 896,20</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13</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ГЭСН22-04-001-01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Устройство круглых колодцев из сборного железобетона в грунтах: сухих</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 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0,321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0,321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Объем=(2,4+0,81) / 10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28,4406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14 297,37</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1-100-32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3,2</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88,6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28,4406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502,71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14 297,37</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3 774,73</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3,31914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2 010,37</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91.05.05-015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Краны на автомобильном ходу, грузоподъемность 16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2,82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0,90522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2 176,38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1 970,10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2,82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0,90522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671,41</w:t>
            </w:r>
          </w:p>
        </w:tc>
      </w:tr>
      <w:tr w:rsidR="00561810" w:rsidRPr="00561810" w:rsidTr="00561810">
        <w:trPr>
          <w:trHeight w:val="69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91.06.05-011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0,23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0,07383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1 959,46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144,67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4-100-050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5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0,23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0,07383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634,57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46,85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91.08.09-025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Трамбовки электрические</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0,32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0,10272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18,87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1,94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91.14.02-001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Автомобили бортовые, грузоподъемность до 5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7,13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2,28873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477,92</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721,66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1 651,68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7,13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2,28873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1 263,75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91.16.01-002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Электростанции передвижные, мощность 4 кВт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0,05136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123,49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6,34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0,05136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28,36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21 420,12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01.7.03.01-0001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Вода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0,0031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0,0009951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35,71</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57,14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0,06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01.7.15.06-0111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Гвозди строительные</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0,0008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0,0002568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70 296,20</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1,39</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97 711,72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25,09</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02.2.05.04-2090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2,26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0,72546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2 184,44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1,95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4 259,66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3 090,21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03.1.02.03-0011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Известь строительная негашеная комовая, сорт I</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0,0011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0,0003531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5 275,05</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8 862,08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3,13</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04.1.02.05-0003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Смеси бетонные тяжелого бетона (БСТ), класс В7,5 (М100)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0,42693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4 470,66</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2,64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11 802,54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5 038,86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04.3.01.09-0012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Раствор готовый кладочный, цементный, М50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0,0321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3 486,80</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2,64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9 205,15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295,49</w:t>
            </w:r>
          </w:p>
        </w:tc>
      </w:tr>
      <w:tr w:rsidR="00561810" w:rsidRPr="00561810" w:rsidTr="00561810">
        <w:trPr>
          <w:trHeight w:val="69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11.1.03.01-0063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III</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0,01284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16 496,03</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1,17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19 300,36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247,82</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08.4.03.03-0032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Сталь арматурная горячекатаная периодического профиля, класс A-III, диаметр 12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0,64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0,20544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64 493,00</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0,96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61 913,28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12 719,46</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П,Н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05.1.01.09</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Кольца для колодцев сборные железобетонные диаметром 1500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П,Н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05.1.01.09</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Кольца для колодцев сборные железобетонные диаметром 700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05.1.06.06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Плиты покрытий и перекрытий ребристые железобетонные</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3,95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1,26795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П,Н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07.2.07.12-0011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Металлоконструкции зданий и сооружений с преобладанием гнутых профилей и круглых труб</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П,Н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08.1.02.06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Люки чугунные</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шт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11.1.03.06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Щиты из досок</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м2</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0,3852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41 502,59</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16 307,74</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Пр/812-018.0-3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Наружные сети водопровода, канализации, теплоснабжения, газопровода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118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118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19 243,13</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Пр/774-018.0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Наружные сети водопровода, канализации, теплоснабжения, газопровода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12 067,73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226 833,18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72 813,45</w:t>
            </w:r>
          </w:p>
        </w:tc>
      </w:tr>
      <w:tr w:rsidR="00561810" w:rsidRPr="00561810" w:rsidTr="00561810">
        <w:trPr>
          <w:trHeight w:val="69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13.1</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ФСБЦ-05.1.01.09-0067</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Кольца стеновые смотровых колодцев железобетонные, объем до 1,1 м3, бетон В15, расход арматуры от 50 до 100 кг/м3 // Кольцо стеновое КС15.9</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11 039,34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1,73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19 098,06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45 835,34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Объем=0,4*6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45 835,34</w:t>
            </w:r>
          </w:p>
        </w:tc>
      </w:tr>
      <w:tr w:rsidR="00561810" w:rsidRPr="00561810" w:rsidTr="00561810">
        <w:trPr>
          <w:trHeight w:val="91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13.2</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ФСБЦ-05.1.01.09-0117</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Плиты перекрытий железобетонные для смотровых колодцев водопроводных и канализационных сетей, объем до 0,2 м3, бетон В15, расход арматуры от 50 до 100 кг/м3 // Крышка колодца ПП-15</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0,81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0,81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11 049,32</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1,49</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16 463,49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13 335,43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Объем=0,27*3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13 335,43</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13.3</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ФСБЦ-08.1.02.06-0011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Люк чугунный круглый легкий, номинальная нагрузка 15 кН, диаметр лаза 600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шт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3 580,54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1,52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5 442,42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16 327,26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16 327,26</w:t>
            </w:r>
          </w:p>
        </w:tc>
      </w:tr>
      <w:tr w:rsidR="00561810" w:rsidRPr="00561810" w:rsidTr="00561810">
        <w:trPr>
          <w:trHeight w:val="69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14</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ГЭСН46-03-010-03</w:t>
            </w:r>
            <w:r w:rsidRPr="00561810">
              <w:rPr>
                <w:rFonts w:ascii="Arial" w:eastAsia="Times New Roman" w:hAnsi="Arial" w:cs="Arial"/>
                <w:b/>
                <w:bCs/>
                <w:color w:val="000000"/>
                <w:sz w:val="16"/>
                <w:szCs w:val="16"/>
                <w:lang w:eastAsia="ru-RU"/>
              </w:rPr>
              <w:br/>
              <w:t>применительно</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Пробивка в бетонных стенах и полах толщиной 100 мм отверстий площадью: свыше 100 до 500 см2 // Соединение колодцев между собой и с пескоуловителями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отверстий</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Объем=8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7,6304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4 166,05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1-100-39</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3,9</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95,38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7,6304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545,98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4 166,05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386,10</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91.18.01-508</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Компрессоры винтовые передвижные с электродвигателем, давление до 1 МПа (10 атм), производительность до 5 м3/мин</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26,36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2,1088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115,43</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176,61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372,44</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91.21.10-002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Молотки отбойные пневматические при работе от передвижных компрессоров</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52,71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4,2168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3,24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13,66</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4 552,15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4 166,05</w:t>
            </w:r>
          </w:p>
        </w:tc>
      </w:tr>
      <w:tr w:rsidR="00561810" w:rsidRPr="00561810" w:rsidTr="00561810">
        <w:trPr>
          <w:trHeight w:val="69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Пр/812-040.1-3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4 332,69</w:t>
            </w:r>
          </w:p>
        </w:tc>
      </w:tr>
      <w:tr w:rsidR="00561810" w:rsidRPr="00561810" w:rsidTr="00561810">
        <w:trPr>
          <w:trHeight w:val="69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Пр/774-040.1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59</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2 457,97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141 785,13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11 342,81</w:t>
            </w:r>
          </w:p>
        </w:tc>
      </w:tr>
      <w:tr w:rsidR="00561810" w:rsidRPr="00561810" w:rsidTr="00561810">
        <w:trPr>
          <w:trHeight w:val="69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15</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ГЭСН16-02-005-07</w:t>
            </w:r>
            <w:r w:rsidRPr="00561810">
              <w:rPr>
                <w:rFonts w:ascii="Arial" w:eastAsia="Times New Roman" w:hAnsi="Arial" w:cs="Arial"/>
                <w:b/>
                <w:bCs/>
                <w:color w:val="000000"/>
                <w:sz w:val="16"/>
                <w:szCs w:val="16"/>
                <w:lang w:eastAsia="ru-RU"/>
              </w:rPr>
              <w:br/>
              <w:t>применительно</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Прокладка трубопроводов отопления и водоснабжения из стальных электросварных труб диаметром: 150 мм // Монтаж стальной трубы диаметром 159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Объем=6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6,24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3 406,92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1-100-39</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3,9</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6,24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545,98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3 406,92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144,92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0,1326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80,61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91.05.01-017</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Краны башенные, грузоподъемность 8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1 233,85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37,02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22,25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91.05.05-015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Краны на автомобильном ходу, грузоподъемность 16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0,009</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2 176,38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19,59</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0,009</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6,68</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91.14.02-001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Автомобили бортовые, грузоподъемность до 5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1,56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0,0936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477,92</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721,66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67,55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1,56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0,0936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51,68</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91.17.04-042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Аппараты для газовой сварки и резки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49,42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2,9652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4,35</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7,00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20,76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205,50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01.3.02.03-0001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Ацетилен газообразный технический</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0,91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0,0546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340,41</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1,88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639,97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34,94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01.3.02.08-0001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Кислород газообразный технический</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114,64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1,15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131,84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7,91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01.7.03.01-0001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Вода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24,73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1,4838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35,71</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57,14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84,78</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01.7.11.04-0072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Проволока сварочная без покрытия СВ-08Г2С, диаметр 4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0,0007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0,000042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97 282,88</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107 011,17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4,49</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03.1.02.03-0015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Известь строительная негашеная хлорная, марка 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кг</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0,0054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59,41</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99,81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0,54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04.3.01.09-0016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Раствор готовый кладочный, цементный, М200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0,114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0,00684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4 033,62</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2,64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10 648,76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72,84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П,Н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23.1.02.07</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Крепления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кг</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23.7.01.04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Трубопроводы с гильзами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100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3 837,95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3 487,53</w:t>
            </w:r>
          </w:p>
        </w:tc>
      </w:tr>
      <w:tr w:rsidR="00561810" w:rsidRPr="00561810" w:rsidTr="00561810">
        <w:trPr>
          <w:trHeight w:val="69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Пр/812-016.0-3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122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122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4 254,79</w:t>
            </w:r>
          </w:p>
        </w:tc>
      </w:tr>
      <w:tr w:rsidR="00561810" w:rsidRPr="00561810" w:rsidTr="00561810">
        <w:trPr>
          <w:trHeight w:val="69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Пр/774-016.0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Сантехнические работы - внутренние (трубопроводы, водопровод, канализация, отопление, газоснабжение, вентиляция и кондиционирование воздуха)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2 511,02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176 729,33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10 603,76</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15.1</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ФСБЦ-23.5.02.02-1042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Трубы стальные электросварные прямошовные из стали марки 20, наружный диаметр 159 мм, толщина стенки 4 мм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м</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954,45</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1 021,26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6 127,56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6 127,56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15.2</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ФСБЦ-04.1.02.05-0006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Смеси бетонные тяжелого бетона (БСТ), класс В15 (М200)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4 742,74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2,64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12 520,83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3 756,25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3 756,25</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16</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ГЭСН27-02-010-02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Установка бортовых камней бетонных: при других видах покрытий</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Объем=7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4,886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2 375,72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1-100-29</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2,9</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69,8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4,886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486,23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2 375,72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94,95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0,0455</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33,22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91.05.05-015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Краны на автомобильном ходу, грузоподъемность 16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0,61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0,0427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2 176,38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92,93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4-100-060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6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0,61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0,0427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741,71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31,67</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91.14.02-001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Автомобили бортовые, грузоподъемность до 5 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0,0028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477,92</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721,66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2,02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0,0028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1,55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5 409,41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01.7.15.06-0111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Гвозди строительные</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т</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0,00007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70 296,20</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1,39</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97 711,72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6,84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04.1.02.05-0006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Смеси бетонные тяжелого бетона (БСТ), класс В15 (М200)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0,413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4 742,74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2,64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12 520,83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5 171,10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04.3.01.09-0014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Раствор готовый кладочный, цементный, М100</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0,0042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3 778,62</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2,64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9 975,56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41,90</w:t>
            </w:r>
          </w:p>
        </w:tc>
      </w:tr>
      <w:tr w:rsidR="00561810" w:rsidRPr="00561810" w:rsidTr="00561810">
        <w:trPr>
          <w:trHeight w:val="465"/>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11.1.03.06-0070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0,0119</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10 082,68</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15 930,63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189,57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П,Н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05.2.03.03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Камни бортовые бетонные</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7 913,30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2 408,94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Пр/812-021.0-3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Автомобильные дороги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148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3 565,23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Пр/774-021.0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Автомобильные дороги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3 227,98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210 093,00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14 706,51</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16.1</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ФСБЦ-05.2.03.03-0012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Камни бортовые бетонные марки БР, БВ, бетон В30 (М400) // Камни бортовые БР 100.30.15</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0,301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0,301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5 746,75</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2,97</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17 067,85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5 137,42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Объем=0,043*7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5 137,42</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17</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ГЭСН01-01-033-01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xml:space="preserve">Засыпка траншей и котлованов с перемещением грунта до 5 м бульдозерами мощностью: 59 кВт (80 </w:t>
            </w:r>
            <w:r w:rsidRPr="00561810">
              <w:rPr>
                <w:rFonts w:ascii="Arial" w:eastAsia="Times New Roman" w:hAnsi="Arial" w:cs="Arial"/>
                <w:b/>
                <w:bCs/>
                <w:color w:val="000000"/>
                <w:sz w:val="16"/>
                <w:szCs w:val="16"/>
                <w:lang w:eastAsia="ru-RU"/>
              </w:rPr>
              <w:lastRenderedPageBreak/>
              <w:t>л.с.), группа грунтов 1</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lastRenderedPageBreak/>
              <w:t>1000 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0,0254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0,0254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Объем=25,4 / 1000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264,54</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0,175514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111,38</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91.01.01-034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Бульдозеры, мощность 59 кВт (80 л.с.)</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6,91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0,175514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828,16</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1,82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1 507,25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264,54</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4-100-050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5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6,91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0,175514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634,57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111,38</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375,92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111,38</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Пр/812-001.1-3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Земляные работы, выполняемые механизированным способом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93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93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103,58</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Пр/774-001.1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Земляные работы, выполняемые механизированным способом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51,23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20 894,88</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530,73</w:t>
            </w:r>
          </w:p>
        </w:tc>
      </w:tr>
      <w:tr w:rsidR="00561810" w:rsidRPr="00561810" w:rsidTr="00561810">
        <w:trPr>
          <w:trHeight w:val="69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18</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ГЭСН47-01-046-04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Подготовка почвы для устройства партерного и обыкновенного газона с внесением растительной земли слоем 15 см: вручную (слоем 5 см)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м2</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Объем=20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3 659,12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2,2</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40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457,39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3 659,12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16.2.01.02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Земля растительная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3</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3 659,12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3 659,12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Пр/812-041.0-3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Озеленение. Защитные лесонасаждения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3 805,48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Пр/774-041.0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Озеленение. Защитные лесонасаждения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2 634,57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50 495,85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10 099,17</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18.1</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ГЭСН47-01-046-05</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На каждые 5 см изменения толщины слоя добавлять или исключать к нормам с 47-01-046-01 по 47-01-046-04</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м2</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Объем=-20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-10 см ПЗ=2 (ОЗП=2; ЭМ=2 к расх.; ЗПМ=2; МАТ=2 к расх.; ТЗ=2; ТЗМ=2)</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-2,188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-1 000,77</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1-100-22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Средний разряд работы 2,2</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5,47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-2,188</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457,39</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-1 000,77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16.2.01.02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Земля растительная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2</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-1 000,77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-1 000,77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Пр/812-041.0-3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Озеленение. Защитные лесонасаждения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-1 040,80</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Пр/774-041.0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Озеленение. Защитные лесонасаждения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-720,55</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13 810,60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-2 762,12</w:t>
            </w:r>
          </w:p>
        </w:tc>
      </w:tr>
      <w:tr w:rsidR="00561810" w:rsidRPr="00561810" w:rsidTr="00561810">
        <w:trPr>
          <w:trHeight w:val="45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18.2</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Коммерческое предложение</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Торф</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3 333,33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3 333,33</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(Озеленение. Защитные лесонасаждения)</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Объем=3+-2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Цена=4000/1,2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3 333,33</w:t>
            </w:r>
          </w:p>
        </w:tc>
      </w:tr>
      <w:tr w:rsidR="00561810" w:rsidRPr="00561810" w:rsidTr="00561810">
        <w:trPr>
          <w:trHeight w:val="465"/>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19</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ГЭСН47-01-046-06</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Посев газонов партерных, мавританских и обыкновенных вручную</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100 м2</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Объем=20 / 100</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ОТ(ЗТ)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1,134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514,86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2-100-02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Рабочий 2 разряда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449,15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449,15</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2-100-03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Рабочий 3 разряда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0,67</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0,134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490,35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65,71</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ЭМ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417,67</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ОТм(ЗТм)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0,26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143,56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91.13.01-038</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Машины поливомоечные, вместимость цистерны 6 м3</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маш.-ч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0,26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1 043,14</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1 606,44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417,67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4-100-040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xml:space="preserve">ОТм(Зтм) Средний разряд машинистов 4 </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чел.-ч</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1,3</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0,26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552,16</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143,56</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М</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114,28</w:t>
            </w:r>
          </w:p>
        </w:tc>
      </w:tr>
      <w:tr w:rsidR="00561810" w:rsidRPr="00561810" w:rsidTr="00561810">
        <w:trPr>
          <w:trHeight w:val="300"/>
        </w:trPr>
        <w:tc>
          <w:tcPr>
            <w:tcW w:w="207" w:type="pct"/>
            <w:shd w:val="clear" w:color="auto" w:fill="auto"/>
            <w:vAlign w:val="center"/>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01.7.03.01-0001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Вода</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м3</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35,71</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57,14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114,28</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Н</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16.2.02.07</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Семена газонных трав</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кг</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i/>
                <w:iCs/>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i/>
                <w:iCs/>
                <w:sz w:val="16"/>
                <w:szCs w:val="16"/>
                <w:lang w:eastAsia="ru-RU"/>
              </w:rPr>
            </w:pPr>
            <w:r w:rsidRPr="00561810">
              <w:rPr>
                <w:rFonts w:ascii="Arial" w:eastAsia="Times New Roman" w:hAnsi="Arial" w:cs="Arial"/>
                <w:i/>
                <w:iCs/>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Итого прямые затраты</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1 190,37</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ФОТ</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658,42</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Пр/812-041.0-3</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НР Озеленение. Защитные лесонасаждения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104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684,76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Пр/774-041.0</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sz w:val="16"/>
                <w:szCs w:val="16"/>
                <w:lang w:eastAsia="ru-RU"/>
              </w:rPr>
            </w:pPr>
            <w:r w:rsidRPr="00561810">
              <w:rPr>
                <w:rFonts w:ascii="Arial" w:eastAsia="Times New Roman" w:hAnsi="Arial" w:cs="Arial"/>
                <w:sz w:val="16"/>
                <w:szCs w:val="16"/>
                <w:lang w:eastAsia="ru-RU"/>
              </w:rPr>
              <w:t>СП Озеленение. Защитные лесонасаждения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72</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r w:rsidRPr="00561810">
              <w:rPr>
                <w:rFonts w:ascii="Arial" w:eastAsia="Times New Roman" w:hAnsi="Arial" w:cs="Arial"/>
                <w:sz w:val="16"/>
                <w:szCs w:val="16"/>
                <w:lang w:eastAsia="ru-RU"/>
              </w:rPr>
              <w:t>72</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sz w:val="16"/>
                <w:szCs w:val="16"/>
                <w:lang w:eastAsia="ru-RU"/>
              </w:rPr>
            </w:pP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sz w:val="16"/>
                <w:szCs w:val="16"/>
                <w:lang w:eastAsia="ru-RU"/>
              </w:rPr>
            </w:pPr>
            <w:r w:rsidRPr="00561810">
              <w:rPr>
                <w:rFonts w:ascii="Arial" w:eastAsia="Times New Roman" w:hAnsi="Arial" w:cs="Arial"/>
                <w:sz w:val="16"/>
                <w:szCs w:val="16"/>
                <w:lang w:eastAsia="ru-RU"/>
              </w:rPr>
              <w:t>474,06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11 745,95</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2 349,19</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lastRenderedPageBreak/>
              <w:t>19.1</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ФСБЦ-16.2.02.07-0161</w:t>
            </w: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Семена газонных трав (смесь Городская)</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кг</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0,4</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0,4</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149,15</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1,29</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sz w:val="16"/>
                <w:szCs w:val="16"/>
                <w:lang w:eastAsia="ru-RU"/>
              </w:rPr>
            </w:pPr>
            <w:r w:rsidRPr="00561810">
              <w:rPr>
                <w:rFonts w:ascii="Arial" w:eastAsia="Times New Roman" w:hAnsi="Arial" w:cs="Arial"/>
                <w:b/>
                <w:bCs/>
                <w:sz w:val="16"/>
                <w:szCs w:val="16"/>
                <w:lang w:eastAsia="ru-RU"/>
              </w:rPr>
              <w:t>192,40</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76,96</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4175" w:type="pct"/>
            <w:gridSpan w:val="10"/>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(Материалы для строительных работ)</w:t>
            </w:r>
          </w:p>
        </w:tc>
      </w:tr>
      <w:tr w:rsidR="00561810" w:rsidRPr="00561810" w:rsidTr="00561810">
        <w:trPr>
          <w:trHeight w:val="300"/>
        </w:trPr>
        <w:tc>
          <w:tcPr>
            <w:tcW w:w="207"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p>
        </w:tc>
        <w:tc>
          <w:tcPr>
            <w:tcW w:w="755" w:type="pct"/>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позиции</w:t>
            </w:r>
          </w:p>
        </w:tc>
        <w:tc>
          <w:tcPr>
            <w:tcW w:w="352"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78"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246"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45"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459" w:type="pct"/>
            <w:shd w:val="clear" w:color="auto" w:fill="auto"/>
            <w:hideMark/>
          </w:tcPr>
          <w:p w:rsidR="00561810" w:rsidRPr="00561810" w:rsidRDefault="00561810" w:rsidP="00561810">
            <w:pPr>
              <w:spacing w:after="0" w:line="240" w:lineRule="auto"/>
              <w:jc w:val="center"/>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c>
          <w:tcPr>
            <w:tcW w:w="390"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76,96</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Итоги по разделу 2 Устройство дренажных колодцев :</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Итого прямые затраты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196 790,82</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 рабочих</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28 673,19</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Эксплуатация машин</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6 704,10</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 машинистов (Отм)</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3 027,27</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154 977,18</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Перевозка</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3 409,08</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Строительные работы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257 717,35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Строительные работы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254 308,27</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28 673,19</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эксплуатация машин и механизмов</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6 704,10</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 машинистов (Отм)</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3 027,27</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154 977,18</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накладные расходы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37 014,85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сметная прибыль</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23 911,68</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Перевозка</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3 409,08</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Итого ФОТ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31 700,46</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Итого накладные расходы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37 014,85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Итого сметная прибыль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23 911,68</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xml:space="preserve">  Итого по разделу 2 Устройство дренажных колодцев</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257 717,35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xml:space="preserve">  Справочно</w:t>
            </w:r>
          </w:p>
        </w:tc>
        <w:tc>
          <w:tcPr>
            <w:tcW w:w="390"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1911" w:type="pct"/>
            <w:gridSpan w:val="4"/>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затраты труда рабочих</w:t>
            </w:r>
          </w:p>
        </w:tc>
        <w:tc>
          <w:tcPr>
            <w:tcW w:w="478"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56,934762</w:t>
            </w:r>
          </w:p>
        </w:tc>
        <w:tc>
          <w:tcPr>
            <w:tcW w:w="1395" w:type="pct"/>
            <w:gridSpan w:val="4"/>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1911" w:type="pct"/>
            <w:gridSpan w:val="4"/>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затраты труда машинистов</w:t>
            </w:r>
          </w:p>
        </w:tc>
        <w:tc>
          <w:tcPr>
            <w:tcW w:w="478"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4,823494</w:t>
            </w:r>
          </w:p>
        </w:tc>
        <w:tc>
          <w:tcPr>
            <w:tcW w:w="1395" w:type="pct"/>
            <w:gridSpan w:val="4"/>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Итоги по смете:</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Всего прямые затраты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641 553,13</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 рабочих</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68 757,49</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lastRenderedPageBreak/>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Эксплуатация машин</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46 572,65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 машинистов (Отм)</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16 015,43</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503 531,73</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Перевозка</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6 675,83</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Строительные работы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850 351,90</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Строительные работы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843 676,07</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в том числе:</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68 757,49</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эксплуатация машин и механизмов</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46 572,65</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оплата труда машинистов (Отм)</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16 015,43</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материалы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503 531,73</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накладные расходы</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114 895,61</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сметная прибыль</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93 903,16</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Перевозка</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6 675,83</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Всего ФОТ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84 772,92</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Всего накладные расходы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114 895,61</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Всего сметная прибыль (справочно)</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93 903,16</w:t>
            </w: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xml:space="preserve">     НДС 20%</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color w:val="000000"/>
                <w:sz w:val="16"/>
                <w:szCs w:val="16"/>
                <w:lang w:eastAsia="ru-RU"/>
              </w:rPr>
            </w:pPr>
          </w:p>
        </w:tc>
      </w:tr>
      <w:tr w:rsidR="00561810" w:rsidRPr="00561810" w:rsidTr="00561810">
        <w:trPr>
          <w:trHeight w:val="300"/>
        </w:trPr>
        <w:tc>
          <w:tcPr>
            <w:tcW w:w="207" w:type="pct"/>
            <w:shd w:val="clear" w:color="auto" w:fill="auto"/>
            <w:noWrap/>
            <w:vAlign w:val="bottom"/>
            <w:hideMark/>
          </w:tcPr>
          <w:p w:rsidR="00561810" w:rsidRPr="00561810" w:rsidRDefault="00561810" w:rsidP="00561810">
            <w:pPr>
              <w:spacing w:after="0" w:line="240" w:lineRule="auto"/>
              <w:rPr>
                <w:rFonts w:ascii="Arial" w:eastAsia="Times New Roman" w:hAnsi="Arial" w:cs="Arial"/>
                <w:color w:val="000000"/>
                <w:sz w:val="16"/>
                <w:szCs w:val="16"/>
                <w:lang w:eastAsia="ru-RU"/>
              </w:rPr>
            </w:pPr>
            <w:r w:rsidRPr="00561810">
              <w:rPr>
                <w:rFonts w:ascii="Arial" w:eastAsia="Times New Roman" w:hAnsi="Arial" w:cs="Arial"/>
                <w:color w:val="000000"/>
                <w:sz w:val="16"/>
                <w:szCs w:val="16"/>
                <w:lang w:eastAsia="ru-RU"/>
              </w:rPr>
              <w:t> </w:t>
            </w:r>
          </w:p>
        </w:tc>
        <w:tc>
          <w:tcPr>
            <w:tcW w:w="618" w:type="pct"/>
            <w:shd w:val="clear" w:color="auto" w:fill="auto"/>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c>
          <w:tcPr>
            <w:tcW w:w="3785" w:type="pct"/>
            <w:gridSpan w:val="9"/>
            <w:shd w:val="clear" w:color="auto" w:fill="auto"/>
            <w:hideMark/>
          </w:tcPr>
          <w:p w:rsidR="00561810" w:rsidRPr="00561810" w:rsidRDefault="00561810" w:rsidP="00561810">
            <w:pPr>
              <w:spacing w:after="0" w:line="240" w:lineRule="auto"/>
              <w:rPr>
                <w:rFonts w:ascii="Arial" w:eastAsia="Times New Roman" w:hAnsi="Arial" w:cs="Arial"/>
                <w:b/>
                <w:bCs/>
                <w:color w:val="000000"/>
                <w:sz w:val="16"/>
                <w:szCs w:val="16"/>
                <w:lang w:eastAsia="ru-RU"/>
              </w:rPr>
            </w:pPr>
            <w:r w:rsidRPr="00561810">
              <w:rPr>
                <w:rFonts w:ascii="Arial" w:eastAsia="Times New Roman" w:hAnsi="Arial" w:cs="Arial"/>
                <w:b/>
                <w:bCs/>
                <w:color w:val="000000"/>
                <w:sz w:val="16"/>
                <w:szCs w:val="16"/>
                <w:lang w:eastAsia="ru-RU"/>
              </w:rPr>
              <w:t>ВСЕГО по смете</w:t>
            </w:r>
          </w:p>
        </w:tc>
        <w:tc>
          <w:tcPr>
            <w:tcW w:w="390" w:type="pct"/>
            <w:shd w:val="clear" w:color="auto" w:fill="auto"/>
            <w:noWrap/>
            <w:hideMark/>
          </w:tcPr>
          <w:p w:rsidR="00561810" w:rsidRPr="00561810" w:rsidRDefault="00561810" w:rsidP="00561810">
            <w:pPr>
              <w:spacing w:after="0" w:line="240" w:lineRule="auto"/>
              <w:jc w:val="right"/>
              <w:rPr>
                <w:rFonts w:ascii="Arial" w:eastAsia="Times New Roman" w:hAnsi="Arial" w:cs="Arial"/>
                <w:b/>
                <w:bCs/>
                <w:color w:val="000000"/>
                <w:sz w:val="16"/>
                <w:szCs w:val="16"/>
                <w:lang w:eastAsia="ru-RU"/>
              </w:rPr>
            </w:pPr>
          </w:p>
        </w:tc>
      </w:tr>
    </w:tbl>
    <w:p w:rsidR="00561810" w:rsidRPr="00561810" w:rsidRDefault="00561810" w:rsidP="00561810">
      <w:pPr>
        <w:suppressAutoHyphens/>
        <w:spacing w:after="0" w:line="240" w:lineRule="auto"/>
        <w:jc w:val="center"/>
        <w:rPr>
          <w:rFonts w:ascii="Times New Roman" w:eastAsia="Times New Roman" w:hAnsi="Times New Roman" w:cs="Times New Roman"/>
          <w:kern w:val="2"/>
          <w:sz w:val="24"/>
          <w:szCs w:val="24"/>
          <w:lang w:eastAsia="ar-SA"/>
        </w:rPr>
      </w:pP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810" w:rsidRDefault="00561810" w:rsidP="00B55BF9">
      <w:pPr>
        <w:spacing w:after="0" w:line="240" w:lineRule="auto"/>
      </w:pPr>
      <w:r>
        <w:separator/>
      </w:r>
    </w:p>
  </w:endnote>
  <w:endnote w:type="continuationSeparator" w:id="0">
    <w:p w:rsidR="00561810" w:rsidRDefault="00561810"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810" w:rsidRDefault="00561810" w:rsidP="00B55BF9">
      <w:pPr>
        <w:spacing w:after="0" w:line="240" w:lineRule="auto"/>
      </w:pPr>
      <w:r>
        <w:separator/>
      </w:r>
    </w:p>
  </w:footnote>
  <w:footnote w:type="continuationSeparator" w:id="0">
    <w:p w:rsidR="00561810" w:rsidRDefault="00561810"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53ECF"/>
    <w:rsid w:val="000719CB"/>
    <w:rsid w:val="000801F4"/>
    <w:rsid w:val="00080FB5"/>
    <w:rsid w:val="000911D0"/>
    <w:rsid w:val="000C1F1A"/>
    <w:rsid w:val="000C4BD0"/>
    <w:rsid w:val="000D393E"/>
    <w:rsid w:val="000F11E8"/>
    <w:rsid w:val="00106938"/>
    <w:rsid w:val="001134DD"/>
    <w:rsid w:val="001171D8"/>
    <w:rsid w:val="00143BE6"/>
    <w:rsid w:val="0015242F"/>
    <w:rsid w:val="001611FC"/>
    <w:rsid w:val="00166F54"/>
    <w:rsid w:val="00194ED6"/>
    <w:rsid w:val="001A46B4"/>
    <w:rsid w:val="001C109A"/>
    <w:rsid w:val="001D0388"/>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C26FB"/>
    <w:rsid w:val="004F6FD2"/>
    <w:rsid w:val="00506539"/>
    <w:rsid w:val="0051387F"/>
    <w:rsid w:val="005373E8"/>
    <w:rsid w:val="005558B0"/>
    <w:rsid w:val="00561810"/>
    <w:rsid w:val="00563F68"/>
    <w:rsid w:val="005702B7"/>
    <w:rsid w:val="00571480"/>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D6A54"/>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0D42"/>
    <w:rsid w:val="00F01ED8"/>
    <w:rsid w:val="00F13ABA"/>
    <w:rsid w:val="00F15E19"/>
    <w:rsid w:val="00F22F5B"/>
    <w:rsid w:val="00F3053B"/>
    <w:rsid w:val="00F442A4"/>
    <w:rsid w:val="00F4480E"/>
    <w:rsid w:val="00F46741"/>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561810"/>
  </w:style>
  <w:style w:type="character" w:styleId="af2">
    <w:name w:val="FollowedHyperlink"/>
    <w:basedOn w:val="a0"/>
    <w:uiPriority w:val="99"/>
    <w:semiHidden/>
    <w:unhideWhenUsed/>
    <w:rsid w:val="00561810"/>
    <w:rPr>
      <w:color w:val="800080"/>
      <w:u w:val="single"/>
    </w:rPr>
  </w:style>
  <w:style w:type="paragraph" w:customStyle="1" w:styleId="xl65">
    <w:name w:val="xl65"/>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5618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5618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5618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4">
    <w:name w:val="xl74"/>
    <w:basedOn w:val="a"/>
    <w:rsid w:val="005618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5618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5618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5618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5618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5618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1">
    <w:name w:val="xl81"/>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5618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5618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4">
    <w:name w:val="xl84"/>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5618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5618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7">
    <w:name w:val="xl87"/>
    <w:basedOn w:val="a"/>
    <w:rsid w:val="005618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5618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5618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5618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5618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5618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61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561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561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618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5618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618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5618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5618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5618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5618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618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1">
    <w:name w:val="xl121"/>
    <w:basedOn w:val="a"/>
    <w:rsid w:val="005618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
    <w:rsid w:val="005618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5618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4">
    <w:name w:val="xl124"/>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5">
    <w:name w:val="xl125"/>
    <w:basedOn w:val="a"/>
    <w:rsid w:val="005618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5618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8">
    <w:name w:val="xl128"/>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2">
    <w:name w:val="xl132"/>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3">
    <w:name w:val="xl133"/>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5">
    <w:name w:val="xl135"/>
    <w:basedOn w:val="a"/>
    <w:rsid w:val="005618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6">
    <w:name w:val="xl136"/>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61810"/>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0">
    <w:name w:val="xl140"/>
    <w:basedOn w:val="a"/>
    <w:rsid w:val="00561810"/>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1">
    <w:name w:val="xl141"/>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4">
    <w:name w:val="xl144"/>
    <w:basedOn w:val="a"/>
    <w:rsid w:val="00561810"/>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5">
    <w:name w:val="xl145"/>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6">
    <w:name w:val="xl146"/>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7">
    <w:name w:val="xl147"/>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8">
    <w:name w:val="xl148"/>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9">
    <w:name w:val="xl149"/>
    <w:basedOn w:val="a"/>
    <w:rsid w:val="005618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0">
    <w:name w:val="xl150"/>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561810"/>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5618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5618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5">
    <w:name w:val="xl155"/>
    <w:basedOn w:val="a"/>
    <w:rsid w:val="005618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5618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9">
    <w:name w:val="xl159"/>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5618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1">
    <w:name w:val="xl161"/>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4">
    <w:name w:val="xl164"/>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561810"/>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5618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7">
    <w:name w:val="xl167"/>
    <w:basedOn w:val="a"/>
    <w:rsid w:val="005618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5618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5618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2">
    <w:name w:val="xl172"/>
    <w:basedOn w:val="a"/>
    <w:rsid w:val="005618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618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618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5618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5618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5618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9">
    <w:name w:val="xl179"/>
    <w:basedOn w:val="a"/>
    <w:rsid w:val="005618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0">
    <w:name w:val="xl180"/>
    <w:basedOn w:val="a"/>
    <w:rsid w:val="005618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1">
    <w:name w:val="xl181"/>
    <w:basedOn w:val="a"/>
    <w:rsid w:val="005618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2">
    <w:name w:val="xl182"/>
    <w:basedOn w:val="a"/>
    <w:rsid w:val="00561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5618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5618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5618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5618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5618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5618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5618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5618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5618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561810"/>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561810"/>
  </w:style>
  <w:style w:type="character" w:styleId="af2">
    <w:name w:val="FollowedHyperlink"/>
    <w:basedOn w:val="a0"/>
    <w:uiPriority w:val="99"/>
    <w:semiHidden/>
    <w:unhideWhenUsed/>
    <w:rsid w:val="00561810"/>
    <w:rPr>
      <w:color w:val="800080"/>
      <w:u w:val="single"/>
    </w:rPr>
  </w:style>
  <w:style w:type="paragraph" w:customStyle="1" w:styleId="xl65">
    <w:name w:val="xl65"/>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5618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5618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5618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4">
    <w:name w:val="xl74"/>
    <w:basedOn w:val="a"/>
    <w:rsid w:val="005618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5">
    <w:name w:val="xl75"/>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5618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5618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5618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5618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0">
    <w:name w:val="xl80"/>
    <w:basedOn w:val="a"/>
    <w:rsid w:val="005618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1">
    <w:name w:val="xl81"/>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2">
    <w:name w:val="xl82"/>
    <w:basedOn w:val="a"/>
    <w:rsid w:val="005618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3">
    <w:name w:val="xl83"/>
    <w:basedOn w:val="a"/>
    <w:rsid w:val="005618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4">
    <w:name w:val="xl84"/>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85">
    <w:name w:val="xl85"/>
    <w:basedOn w:val="a"/>
    <w:rsid w:val="005618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6">
    <w:name w:val="xl86"/>
    <w:basedOn w:val="a"/>
    <w:rsid w:val="005618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7">
    <w:name w:val="xl87"/>
    <w:basedOn w:val="a"/>
    <w:rsid w:val="005618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5618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5618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5618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5618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561810"/>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5618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561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561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561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5618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5618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5618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5618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5618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5618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5618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5618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1">
    <w:name w:val="xl121"/>
    <w:basedOn w:val="a"/>
    <w:rsid w:val="005618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22">
    <w:name w:val="xl122"/>
    <w:basedOn w:val="a"/>
    <w:rsid w:val="005618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3">
    <w:name w:val="xl123"/>
    <w:basedOn w:val="a"/>
    <w:rsid w:val="005618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4">
    <w:name w:val="xl124"/>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5">
    <w:name w:val="xl125"/>
    <w:basedOn w:val="a"/>
    <w:rsid w:val="005618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6">
    <w:name w:val="xl126"/>
    <w:basedOn w:val="a"/>
    <w:rsid w:val="005618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27">
    <w:name w:val="xl127"/>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28">
    <w:name w:val="xl128"/>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9">
    <w:name w:val="xl129"/>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2">
    <w:name w:val="xl132"/>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3">
    <w:name w:val="xl133"/>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5">
    <w:name w:val="xl135"/>
    <w:basedOn w:val="a"/>
    <w:rsid w:val="005618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6">
    <w:name w:val="xl136"/>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7">
    <w:name w:val="xl137"/>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rsid w:val="00561810"/>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0">
    <w:name w:val="xl140"/>
    <w:basedOn w:val="a"/>
    <w:rsid w:val="00561810"/>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1">
    <w:name w:val="xl141"/>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2">
    <w:name w:val="xl142"/>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3">
    <w:name w:val="xl143"/>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4">
    <w:name w:val="xl144"/>
    <w:basedOn w:val="a"/>
    <w:rsid w:val="00561810"/>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5">
    <w:name w:val="xl145"/>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46">
    <w:name w:val="xl146"/>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7">
    <w:name w:val="xl147"/>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48">
    <w:name w:val="xl148"/>
    <w:basedOn w:val="a"/>
    <w:rsid w:val="005618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9">
    <w:name w:val="xl149"/>
    <w:basedOn w:val="a"/>
    <w:rsid w:val="005618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50">
    <w:name w:val="xl150"/>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561810"/>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2">
    <w:name w:val="xl152"/>
    <w:basedOn w:val="a"/>
    <w:rsid w:val="00561810"/>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3">
    <w:name w:val="xl153"/>
    <w:basedOn w:val="a"/>
    <w:rsid w:val="005618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5618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5">
    <w:name w:val="xl155"/>
    <w:basedOn w:val="a"/>
    <w:rsid w:val="005618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5618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9">
    <w:name w:val="xl159"/>
    <w:basedOn w:val="a"/>
    <w:rsid w:val="005618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5618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1">
    <w:name w:val="xl161"/>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5618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4">
    <w:name w:val="xl164"/>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561810"/>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5618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7">
    <w:name w:val="xl167"/>
    <w:basedOn w:val="a"/>
    <w:rsid w:val="005618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8">
    <w:name w:val="xl168"/>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5618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0">
    <w:name w:val="xl170"/>
    <w:basedOn w:val="a"/>
    <w:rsid w:val="005618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1">
    <w:name w:val="xl171"/>
    <w:basedOn w:val="a"/>
    <w:rsid w:val="005618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2">
    <w:name w:val="xl172"/>
    <w:basedOn w:val="a"/>
    <w:rsid w:val="005618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rsid w:val="005618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rsid w:val="005618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5">
    <w:name w:val="xl175"/>
    <w:basedOn w:val="a"/>
    <w:rsid w:val="005618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5618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5618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8">
    <w:name w:val="xl178"/>
    <w:basedOn w:val="a"/>
    <w:rsid w:val="005618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9">
    <w:name w:val="xl179"/>
    <w:basedOn w:val="a"/>
    <w:rsid w:val="005618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0">
    <w:name w:val="xl180"/>
    <w:basedOn w:val="a"/>
    <w:rsid w:val="005618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1">
    <w:name w:val="xl181"/>
    <w:basedOn w:val="a"/>
    <w:rsid w:val="005618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2">
    <w:name w:val="xl182"/>
    <w:basedOn w:val="a"/>
    <w:rsid w:val="00561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5618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5618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5618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5618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5618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5618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5618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5618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5618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561810"/>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87873261">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garantF1://12012604.1616"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8;&#1077;&#1084;&#1086;&#1085;&#1090;%20&#1087;&#1086;&#1084;&#1077;&#1097;&#1077;&#1085;&#1080;&#1081;%20&#1075;&#1088;%20&#8470;3%20&#1057;&#1085;&#1077;&#1075;&#1091;&#1088;&#1086;&#1095;&#1082;&#1072;\&#1055;&#1088;&#1080;&#1083;&#1086;&#1078;&#1077;&#1085;&#1080;&#1077;%204%20&#1055;&#1088;&#1086;&#1077;&#1082;&#1090;%20&#1082;&#1086;&#1085;&#1090;&#1088;&#1072;&#1082;&#1090;&#1072;.doc"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consultantplus://offline/ref=430FFCEBA2CD874B2238D271D5C693FBC9CCB5B4AFE858BF0E432F8249D1DD63606618796E4801C1310C23EB4E9947FE6C842CC01D532FABlAV4L"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25894-C761-464B-ADF7-6F985A675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38</Pages>
  <Words>15826</Words>
  <Characters>90210</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234</cp:revision>
  <cp:lastPrinted>2025-02-25T04:48:00Z</cp:lastPrinted>
  <dcterms:created xsi:type="dcterms:W3CDTF">2020-01-29T05:37:00Z</dcterms:created>
  <dcterms:modified xsi:type="dcterms:W3CDTF">2025-02-27T09:49:00Z</dcterms:modified>
</cp:coreProperties>
</file>